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DB7" w:rsidRPr="00A62B50" w:rsidRDefault="009429B7" w:rsidP="00E64DB7">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proofErr w:type="spellStart"/>
      <w:r w:rsidR="00AE4D68" w:rsidRPr="00A62B50">
        <w:rPr>
          <w14:ligatures w14:val="standard"/>
        </w:rPr>
        <w:t>Permalloy</w:t>
      </w:r>
      <w:proofErr w:type="spellEnd"/>
      <w:r w:rsidRPr="00A62B50">
        <w:rPr>
          <w14:ligatures w14:val="standard"/>
        </w:rPr>
        <w:t xml:space="preserve"> Structures</w:t>
      </w:r>
      <w:r w:rsidR="006F7F20" w:rsidRPr="00A62B50">
        <w:rPr>
          <w14:ligatures w14:val="standard"/>
        </w:rPr>
        <w:t>*</w:t>
      </w:r>
    </w:p>
    <w:p w:rsidR="00742185" w:rsidRPr="00A62B50" w:rsidRDefault="00FE2FC4" w:rsidP="00742185">
      <w:pPr>
        <w:pStyle w:val="Subtitle"/>
        <w:rPr>
          <w:rFonts w:cs="Linux Biolinum"/>
          <w:vertAlign w:val="superscript"/>
          <w14:ligatures w14:val="standard"/>
        </w:rPr>
      </w:pPr>
      <w:r w:rsidRPr="00A62B50">
        <w:rPr>
          <w14:ligatures w14:val="standard"/>
        </w:rPr>
        <w:t>Extended Abstract</w:t>
      </w:r>
      <w:r w:rsidR="006F7F20" w:rsidRPr="00A62B50">
        <w:rPr>
          <w:rFonts w:cs="Linux Biolinum"/>
          <w:vertAlign w:val="superscript"/>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rsidTr="00DA041E">
        <w:trPr>
          <w:gridAfter w:val="1"/>
          <w:wAfter w:w="24" w:type="dxa"/>
        </w:trPr>
        <w:tc>
          <w:tcPr>
            <w:tcW w:w="3432" w:type="dxa"/>
            <w:gridSpan w:val="2"/>
          </w:tcPr>
          <w:p w:rsidR="00DA041E" w:rsidRPr="00A62B50" w:rsidRDefault="00DA041E" w:rsidP="005C612F">
            <w:pPr>
              <w:pStyle w:val="Authors"/>
              <w:jc w:val="center"/>
              <w:rPr>
                <w14:ligatures w14:val="standard"/>
              </w:rPr>
            </w:pPr>
            <w:bookmarkStart w:id="0" w:name="AU1"/>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orge</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Gubbiotti</w:t>
            </w:r>
            <w:bookmarkEnd w:id="0"/>
            <w:proofErr w:type="spellEnd"/>
            <w:r w:rsidRPr="00A62B50">
              <w:rPr>
                <w14:ligatures w14:val="standard"/>
              </w:rPr>
              <w:br/>
            </w:r>
            <w:proofErr w:type="spellStart"/>
            <w:r w:rsidRPr="00A62B50">
              <w:rPr>
                <w:rStyle w:val="OrgDiv"/>
                <w:rFonts w:ascii="Linux Libertine" w:hAnsi="Linux Libertine" w:cs="Linux Libertine"/>
                <w:color w:val="auto"/>
                <w:sz w:val="20"/>
                <w:szCs w:val="18"/>
                <w14:ligatures w14:val="standard"/>
              </w:rPr>
              <w:t>Istituto</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Officina</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dei</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Materiali</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rsidR="00DA041E" w:rsidRPr="00A62B50" w:rsidRDefault="00DA041E" w:rsidP="005C612F">
            <w:pPr>
              <w:pStyle w:val="Authors"/>
              <w:jc w:val="center"/>
              <w:rPr>
                <w14:ligatures w14:val="standard"/>
              </w:rPr>
            </w:pPr>
            <w:bookmarkStart w:id="1" w:name="AU2"/>
            <w:r w:rsidRPr="00A62B50">
              <w:rPr>
                <w:rStyle w:val="FirstName"/>
                <w:rFonts w:ascii="Linux Libertine" w:hAnsi="Linux Libertine" w:cs="Linux Libertine"/>
                <w14:ligatures w14:val="standard"/>
              </w:rPr>
              <w:t>P</w:t>
            </w:r>
            <w:r w:rsidR="005C612F">
              <w:rPr>
                <w:rStyle w:val="FirstName"/>
                <w:rFonts w:ascii="Linux Libertine" w:hAnsi="Linux Libertine" w:cs="Linux Libertine"/>
                <w14:ligatures w14:val="standard"/>
              </w:rPr>
              <w:t>am</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Malagò</w:t>
            </w:r>
            <w:bookmarkEnd w:id="1"/>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2" w:name="AU3"/>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teve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2"/>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Scienze</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rsidTr="00DA041E">
        <w:trPr>
          <w:gridAfter w:val="1"/>
          <w:wAfter w:w="24" w:type="dxa"/>
        </w:trPr>
        <w:tc>
          <w:tcPr>
            <w:tcW w:w="3432" w:type="dxa"/>
            <w:gridSpan w:val="2"/>
          </w:tcPr>
          <w:p w:rsidR="00DA041E" w:rsidRPr="00A62B50" w:rsidRDefault="00DA041E" w:rsidP="005C612F">
            <w:pPr>
              <w:pStyle w:val="Authors"/>
              <w:jc w:val="center"/>
              <w:rPr>
                <w14:ligatures w14:val="standard"/>
              </w:rPr>
            </w:pPr>
            <w:bookmarkStart w:id="3" w:name="AU4"/>
            <w:proofErr w:type="spellStart"/>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om</w:t>
            </w:r>
            <w:proofErr w:type="spellEnd"/>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Tacchi</w:t>
            </w:r>
            <w:bookmarkEnd w:id="3"/>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4" w:name="AU5"/>
            <w:r w:rsidRPr="00A62B50">
              <w:rPr>
                <w:rStyle w:val="FirstName"/>
                <w:rFonts w:ascii="Linux Libertine" w:hAnsi="Linux Libertine" w:cs="Linux Libertine"/>
                <w14:ligatures w14:val="standard"/>
              </w:rPr>
              <w:t>L</w:t>
            </w:r>
            <w:r w:rsidR="005C612F">
              <w:rPr>
                <w:rStyle w:val="FirstName"/>
                <w:rFonts w:ascii="Linux Libertine" w:hAnsi="Linux Libertine" w:cs="Linux Libertine"/>
                <w14:ligatures w14:val="standard"/>
              </w:rPr>
              <w:t>amp</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Giovannini</w:t>
            </w:r>
            <w:bookmarkEnd w:id="4"/>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5" w:name="AU6"/>
            <w:r w:rsidRPr="00A62B50">
              <w:rPr>
                <w:rStyle w:val="FirstName"/>
                <w:rFonts w:ascii="Linux Libertine" w:hAnsi="Linux Libertine" w:cs="Linux Libertine"/>
                <w14:ligatures w14:val="standard"/>
              </w:rPr>
              <w:t>D</w:t>
            </w:r>
            <w:r w:rsidR="005C612F">
              <w:rPr>
                <w:rStyle w:val="FirstName"/>
                <w:rFonts w:ascii="Linux Libertine" w:hAnsi="Linux Libertine" w:cs="Linux Libertine"/>
                <w14:ligatures w14:val="standard"/>
              </w:rPr>
              <w:t>avid</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Bisero</w:t>
            </w:r>
            <w:bookmarkEnd w:id="5"/>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rsidTr="00DA041E">
        <w:tc>
          <w:tcPr>
            <w:tcW w:w="1720" w:type="dxa"/>
          </w:tcPr>
          <w:p w:rsidR="00DA041E" w:rsidRPr="00A62B50" w:rsidRDefault="00DA041E" w:rsidP="00DA041E">
            <w:pPr>
              <w:pStyle w:val="Authors"/>
              <w:spacing w:after="100"/>
              <w:jc w:val="center"/>
              <w:rPr>
                <w:rStyle w:val="FirstName"/>
                <w14:ligatures w14:val="standard"/>
              </w:rPr>
            </w:pPr>
            <w:bookmarkStart w:id="6" w:name="AU7"/>
          </w:p>
        </w:tc>
        <w:tc>
          <w:tcPr>
            <w:tcW w:w="3440" w:type="dxa"/>
            <w:gridSpan w:val="2"/>
          </w:tcPr>
          <w:p w:rsidR="00DA041E" w:rsidRPr="00A62B50" w:rsidRDefault="00DA041E" w:rsidP="005C612F">
            <w:pPr>
              <w:pStyle w:val="Authors"/>
              <w:spacing w:after="100"/>
              <w:jc w:val="center"/>
              <w:rPr>
                <w14:ligatures w14:val="standard"/>
              </w:rPr>
            </w:pPr>
            <w:r w:rsidRPr="00A62B50">
              <w:rPr>
                <w:rStyle w:val="FirstName"/>
                <w:rFonts w:ascii="Linux Libertine" w:hAnsi="Linux Libertine" w:cs="Linux Libertine"/>
                <w14:ligatures w14:val="standard"/>
              </w:rPr>
              <w:t>M</w:t>
            </w:r>
            <w:r w:rsidR="005C612F">
              <w:rPr>
                <w:rStyle w:val="FirstName"/>
                <w:rFonts w:ascii="Linux Libertine" w:hAnsi="Linux Libertine" w:cs="Linux Libertine"/>
                <w14:ligatures w14:val="standard"/>
              </w:rPr>
              <w:t>ike</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Madami</w:t>
            </w:r>
            <w:bookmarkEnd w:id="6"/>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rsidR="00DA041E" w:rsidRPr="00A62B50" w:rsidRDefault="00DA041E" w:rsidP="005C612F">
            <w:pPr>
              <w:pStyle w:val="Authors"/>
              <w:spacing w:after="100"/>
              <w:jc w:val="center"/>
              <w:rPr>
                <w14:ligatures w14:val="standard"/>
              </w:rPr>
            </w:pPr>
            <w:bookmarkStart w:id="7" w:name="AU8"/>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len</w:t>
            </w:r>
            <w:bookmarkStart w:id="8" w:name="_GoBack"/>
            <w:bookmarkEnd w:id="8"/>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Carlotti</w:t>
            </w:r>
            <w:bookmarkEnd w:id="7"/>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rsidR="00DA041E" w:rsidRPr="00A62B50" w:rsidRDefault="00DA041E" w:rsidP="00DA041E">
            <w:pPr>
              <w:pStyle w:val="Authors"/>
              <w:spacing w:after="100"/>
              <w:jc w:val="center"/>
              <w:rPr>
                <w14:ligatures w14:val="standard"/>
              </w:rPr>
            </w:pPr>
          </w:p>
        </w:tc>
      </w:tr>
    </w:tbl>
    <w:p w:rsidR="00DA041E" w:rsidRPr="00A62B50" w:rsidRDefault="00DA041E" w:rsidP="00E64DB7">
      <w:pPr>
        <w:pStyle w:val="AbsHead"/>
        <w:rPr>
          <w:bCs/>
          <w:lang w:val="en-GB" w:eastAsia="ja-JP"/>
          <w14:ligatures w14:val="standard"/>
        </w:rPr>
        <w:sectPr w:rsidR="00DA041E" w:rsidRPr="00A62B50" w:rsidSect="00DA041E">
          <w:headerReference w:type="even" r:id="rId10"/>
          <w:headerReference w:type="default" r:id="rId11"/>
          <w:footerReference w:type="even" r:id="rId12"/>
          <w:footerReference w:type="default" r:id="rId13"/>
          <w:endnotePr>
            <w:numFmt w:val="decimal"/>
          </w:endnotePr>
          <w:type w:val="continuous"/>
          <w:pgSz w:w="12240" w:h="15840" w:code="9"/>
          <w:pgMar w:top="1500" w:right="1080" w:bottom="1600" w:left="1080" w:header="1080" w:footer="1080" w:gutter="0"/>
          <w:pgNumType w:start="1"/>
          <w:cols w:space="480"/>
          <w:titlePg/>
          <w:docGrid w:linePitch="360"/>
        </w:sectPr>
      </w:pPr>
    </w:p>
    <w:p w:rsidR="00E64DB7" w:rsidRPr="00A62B50" w:rsidRDefault="00E64DB7" w:rsidP="00E64DB7">
      <w:pPr>
        <w:pStyle w:val="AbsHead"/>
        <w:rPr>
          <w:lang w:eastAsia="ja-JP"/>
          <w14:ligatures w14:val="standard"/>
        </w:rPr>
      </w:pPr>
      <w:r w:rsidRPr="00A62B50">
        <w:rPr>
          <w:bCs/>
          <w:lang w:val="en-GB" w:eastAsia="ja-JP"/>
          <w14:ligatures w14:val="standard"/>
        </w:rPr>
        <w:lastRenderedPageBreak/>
        <w:t>ABSTRACT</w:t>
      </w:r>
    </w:p>
    <w:p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w:t>
      </w:r>
      <w:proofErr w:type="spellStart"/>
      <w:r w:rsidRPr="00A62B50">
        <w:rPr>
          <w:lang w:val="en-GB" w:eastAsia="ja-JP"/>
          <w14:ligatures w14:val="standard"/>
        </w:rPr>
        <w:t>Brillouin</w:t>
      </w:r>
      <w:proofErr w:type="spellEnd"/>
      <w:r w:rsidRPr="00A62B50">
        <w:rPr>
          <w:lang w:val="en-GB" w:eastAsia="ja-JP"/>
          <w14:ligatures w14:val="standard"/>
        </w:rPr>
        <w:t xml:space="preserve"> light scattering has been exploited to study the frequency dependence of thermally excited magnetic </w:t>
      </w:r>
      <w:proofErr w:type="spellStart"/>
      <w:r w:rsidRPr="00A62B50">
        <w:rPr>
          <w:lang w:val="en-GB" w:eastAsia="ja-JP"/>
          <w14:ligatures w14:val="standard"/>
        </w:rPr>
        <w:t>eigenmodes</w:t>
      </w:r>
      <w:proofErr w:type="spellEnd"/>
      <w:r w:rsidRPr="00A62B50">
        <w:rPr>
          <w:lang w:val="en-GB" w:eastAsia="ja-JP"/>
          <w14:ligatures w14:val="standard"/>
        </w:rPr>
        <w:t xml:space="preserve"> on the intensity of the external magnetic field, applied along the easy axis of the elements.</w:t>
      </w:r>
    </w:p>
    <w:p w:rsidR="00BB6D68" w:rsidRPr="00A62B50" w:rsidRDefault="00BB6D68" w:rsidP="009E30B2">
      <w:pPr>
        <w:pStyle w:val="CCSHead"/>
        <w:rPr>
          <w:lang w:eastAsia="it-IT"/>
          <w14:ligatures w14:val="standard"/>
        </w:rPr>
      </w:pPr>
      <w:r w:rsidRPr="00A62B50">
        <w:rPr>
          <w:lang w:eastAsia="it-IT"/>
          <w14:ligatures w14:val="standard"/>
        </w:rPr>
        <w:t>CCS CONCEPTS</w:t>
      </w:r>
    </w:p>
    <w:p w:rsidR="00BB6D68" w:rsidRPr="00A62B50" w:rsidRDefault="00BB6D68" w:rsidP="009E30B2">
      <w:pPr>
        <w:pStyle w:val="CCSDescription"/>
        <w:rPr>
          <w:lang w:eastAsia="it-IT"/>
          <w14:ligatures w14:val="standard"/>
        </w:rPr>
      </w:pPr>
      <w:r w:rsidRPr="00A62B50">
        <w:rPr>
          <w:lang w:eastAsia="it-IT"/>
          <w14:ligatures w14:val="standard"/>
        </w:rPr>
        <w:t>•</w:t>
      </w:r>
      <w:r w:rsidR="000A5D1A" w:rsidRPr="00A62B50">
        <w:rPr>
          <w:lang w:eastAsia="it-IT"/>
          <w14:ligatures w14:val="standard"/>
        </w:rPr>
        <w:t xml:space="preserve"> </w:t>
      </w:r>
      <w:r w:rsidRPr="00A62B50">
        <w:rPr>
          <w:b/>
          <w:lang w:eastAsia="it-IT"/>
          <w14:ligatures w14:val="standard"/>
        </w:rPr>
        <w:t>Computer systems organization</w:t>
      </w:r>
      <w:r w:rsidRPr="00A62B50">
        <w:rPr>
          <w:lang w:eastAsia="it-IT"/>
          <w14:ligatures w14:val="standard"/>
        </w:rPr>
        <w:t xml:space="preserve"> </w:t>
      </w:r>
      <w:r w:rsidR="001F4541" w:rsidRPr="00A62B50">
        <w:rPr>
          <w:lang w:eastAsia="it-IT"/>
          <w14:ligatures w14:val="standard"/>
        </w:rPr>
        <w:t>→</w:t>
      </w:r>
      <w:r w:rsidRPr="00A62B50">
        <w:rPr>
          <w:lang w:eastAsia="it-IT"/>
          <w14:ligatures w14:val="standard"/>
        </w:rPr>
        <w:t xml:space="preserve"> </w:t>
      </w:r>
      <w:r w:rsidRPr="00A62B50">
        <w:rPr>
          <w:b/>
          <w:lang w:eastAsia="it-IT"/>
          <w14:ligatures w14:val="standard"/>
        </w:rPr>
        <w:t>Embedded systems</w:t>
      </w:r>
      <w:r w:rsidRPr="00A62B50">
        <w:rPr>
          <w:lang w:eastAsia="it-IT"/>
          <w14:ligatures w14:val="standard"/>
        </w:rPr>
        <w:t xml:space="preserve">; </w:t>
      </w:r>
      <w:r w:rsidRPr="00A62B50">
        <w:rPr>
          <w:i/>
          <w:lang w:eastAsia="it-IT"/>
          <w14:ligatures w14:val="standard"/>
        </w:rPr>
        <w:t>Redundancy</w:t>
      </w:r>
      <w:r w:rsidRPr="00A62B50">
        <w:rPr>
          <w:lang w:eastAsia="it-IT"/>
          <w14:ligatures w14:val="standard"/>
        </w:rPr>
        <w:t>; Robotics •</w:t>
      </w:r>
      <w:r w:rsidR="000A5D1A" w:rsidRPr="00A62B50">
        <w:rPr>
          <w:lang w:eastAsia="it-IT"/>
          <w14:ligatures w14:val="standard"/>
        </w:rPr>
        <w:t xml:space="preserve"> </w:t>
      </w:r>
      <w:r w:rsidRPr="00A62B50">
        <w:rPr>
          <w:b/>
          <w:lang w:eastAsia="it-IT"/>
          <w14:ligatures w14:val="standard"/>
        </w:rPr>
        <w:t>Networks</w:t>
      </w:r>
      <w:r w:rsidR="001F4541" w:rsidRPr="00A62B50">
        <w:rPr>
          <w:lang w:eastAsia="it-IT"/>
          <w14:ligatures w14:val="standard"/>
        </w:rPr>
        <w:t xml:space="preserve"> → </w:t>
      </w:r>
      <w:r w:rsidRPr="00A62B50">
        <w:rPr>
          <w:lang w:eastAsia="it-IT"/>
          <w14:ligatures w14:val="standard"/>
        </w:rPr>
        <w:t>Network reliability</w:t>
      </w:r>
    </w:p>
    <w:p w:rsidR="00BB6D68" w:rsidRPr="00A62B50" w:rsidRDefault="00BB6D68" w:rsidP="00BB6D68">
      <w:pPr>
        <w:pStyle w:val="KeyWordHead"/>
        <w:rPr>
          <w:lang w:eastAsia="it-IT"/>
          <w14:ligatures w14:val="standard"/>
        </w:rPr>
      </w:pPr>
      <w:r w:rsidRPr="00A62B50">
        <w:rPr>
          <w:lang w:eastAsia="it-IT"/>
          <w14:ligatures w14:val="standard"/>
        </w:rPr>
        <w:t>KEYWORDS</w:t>
      </w:r>
    </w:p>
    <w:p w:rsidR="00BB6D68" w:rsidRPr="00A62B50" w:rsidRDefault="00BB6D68" w:rsidP="00BB6D68">
      <w:pPr>
        <w:pStyle w:val="KeyWords"/>
        <w:rPr>
          <w:lang w:eastAsia="it-IT"/>
          <w14:ligatures w14:val="standard"/>
        </w:rPr>
      </w:pPr>
      <w:r w:rsidRPr="00A62B50">
        <w:rPr>
          <w:lang w:eastAsia="it-IT"/>
          <w14:ligatures w14:val="standard"/>
        </w:rPr>
        <w:t>ACM proceedings, text tagging</w:t>
      </w:r>
    </w:p>
    <w:p w:rsidR="00453BF4" w:rsidRPr="00A62B50" w:rsidRDefault="00453BF4" w:rsidP="00453BF4">
      <w:pPr>
        <w:rPr>
          <w:lang w:eastAsia="it-IT"/>
          <w14:ligatures w14:val="standard"/>
        </w:rPr>
      </w:pPr>
    </w:p>
    <w:p w:rsidR="00C02E35" w:rsidRPr="00A62B50" w:rsidRDefault="00C02E35" w:rsidP="00057B2A">
      <w:pPr>
        <w:pStyle w:val="RefFormatHead"/>
        <w:rPr>
          <w:lang w:eastAsia="it-IT"/>
          <w14:ligatures w14:val="standard"/>
        </w:rPr>
      </w:pPr>
      <w:r w:rsidRPr="00A62B50">
        <w:rPr>
          <w14:ligatures w14:val="standard"/>
        </w:rPr>
        <w:lastRenderedPageBreak/>
        <w:t>ACM Reference format:</w:t>
      </w:r>
    </w:p>
    <w:p w:rsidR="00C02E35" w:rsidRPr="00A62B50" w:rsidRDefault="00AB0374" w:rsidP="004C7B8F">
      <w:pPr>
        <w:pStyle w:val="RefFormatPara"/>
        <w:rPr>
          <w14:ligatures w14:val="standard"/>
        </w:rPr>
      </w:pPr>
      <w:r w:rsidRPr="00A62B50">
        <w:rPr>
          <w14:ligatures w14:val="standard"/>
        </w:rPr>
        <w:t xml:space="preserve">G. </w:t>
      </w:r>
      <w:proofErr w:type="spellStart"/>
      <w:r w:rsidRPr="00A62B50">
        <w:rPr>
          <w14:ligatures w14:val="standard"/>
        </w:rPr>
        <w:t>Gubbiotti</w:t>
      </w:r>
      <w:proofErr w:type="spellEnd"/>
      <w:r w:rsidR="00C02E35" w:rsidRPr="00A62B50">
        <w:rPr>
          <w14:ligatures w14:val="standard"/>
        </w:rPr>
        <w:t xml:space="preserve">, </w:t>
      </w:r>
      <w:r w:rsidRPr="00A62B50">
        <w:rPr>
          <w14:ligatures w14:val="standard"/>
        </w:rPr>
        <w:t xml:space="preserve">P. </w:t>
      </w:r>
      <w:proofErr w:type="spellStart"/>
      <w:r w:rsidRPr="00A62B50">
        <w:rPr>
          <w14:ligatures w14:val="standard"/>
        </w:rPr>
        <w:t>Malagò</w:t>
      </w:r>
      <w:proofErr w:type="spellEnd"/>
      <w:r w:rsidR="00C02E35" w:rsidRPr="00A62B50">
        <w:rPr>
          <w14:ligatures w14:val="standard"/>
        </w:rPr>
        <w:t xml:space="preserve">, </w:t>
      </w:r>
      <w:r w:rsidRPr="00A62B50">
        <w:rPr>
          <w14:ligatures w14:val="standard"/>
        </w:rPr>
        <w:t xml:space="preserve">S. Fin, S. </w:t>
      </w:r>
      <w:proofErr w:type="spellStart"/>
      <w:r w:rsidRPr="00A62B50">
        <w:rPr>
          <w14:ligatures w14:val="standard"/>
        </w:rPr>
        <w:t>Tacchi</w:t>
      </w:r>
      <w:proofErr w:type="spellEnd"/>
      <w:r w:rsidRPr="00A62B50">
        <w:rPr>
          <w14:ligatures w14:val="standard"/>
        </w:rPr>
        <w:t xml:space="preserve">, L. </w:t>
      </w:r>
      <w:proofErr w:type="spellStart"/>
      <w:r w:rsidRPr="00A62B50">
        <w:rPr>
          <w14:ligatures w14:val="standard"/>
        </w:rPr>
        <w:t>Giovannini</w:t>
      </w:r>
      <w:proofErr w:type="spellEnd"/>
      <w:r w:rsidRPr="00A62B50">
        <w:rPr>
          <w14:ligatures w14:val="standard"/>
        </w:rPr>
        <w:t xml:space="preserve">, D. </w:t>
      </w:r>
      <w:proofErr w:type="spellStart"/>
      <w:r w:rsidRPr="00A62B50">
        <w:rPr>
          <w14:ligatures w14:val="standard"/>
        </w:rPr>
        <w:t>Bisero</w:t>
      </w:r>
      <w:proofErr w:type="spellEnd"/>
      <w:r w:rsidRPr="00A62B50">
        <w:rPr>
          <w14:ligatures w14:val="standard"/>
        </w:rPr>
        <w:t xml:space="preserve">, M. </w:t>
      </w:r>
      <w:proofErr w:type="spellStart"/>
      <w:r w:rsidRPr="00A62B50">
        <w:rPr>
          <w14:ligatures w14:val="standard"/>
        </w:rPr>
        <w:t>Madami</w:t>
      </w:r>
      <w:proofErr w:type="spellEnd"/>
      <w:r w:rsidR="00F1089F" w:rsidRPr="00A62B50">
        <w:rPr>
          <w14:ligatures w14:val="standard"/>
        </w:rPr>
        <w:t>,</w:t>
      </w:r>
      <w:r w:rsidRPr="00A62B50">
        <w:rPr>
          <w14:ligatures w14:val="standard"/>
        </w:rPr>
        <w:t xml:space="preserve"> and G. </w:t>
      </w:r>
      <w:proofErr w:type="spellStart"/>
      <w:r w:rsidRPr="00A62B50">
        <w:rPr>
          <w14:ligatures w14:val="standard"/>
        </w:rPr>
        <w:t>Carlotti</w:t>
      </w:r>
      <w:proofErr w:type="spellEnd"/>
      <w:r w:rsidR="00C02E35" w:rsidRPr="00A62B50">
        <w:rPr>
          <w14:ligatures w14:val="standard"/>
        </w:rPr>
        <w:t xml:space="preserve">. 1997. SIG Proceedings Paper in </w:t>
      </w:r>
      <w:r w:rsidR="00012D5F" w:rsidRPr="00A62B50">
        <w:rPr>
          <w14:ligatures w14:val="standard"/>
        </w:rPr>
        <w:t>word</w:t>
      </w:r>
      <w:r w:rsidR="00C02E35" w:rsidRPr="00A62B50">
        <w:rPr>
          <w14:ligatures w14:val="standard"/>
        </w:rPr>
        <w:t xml:space="preserve"> Format. </w:t>
      </w:r>
      <w:proofErr w:type="gramStart"/>
      <w:r w:rsidR="00C02E35" w:rsidRPr="00A62B50">
        <w:rPr>
          <w14:ligatures w14:val="standard"/>
        </w:rPr>
        <w:t xml:space="preserve">In </w:t>
      </w:r>
      <w:r w:rsidR="00C02E35" w:rsidRPr="00A62B50">
        <w:rPr>
          <w:i/>
          <w14:ligatures w14:val="standard"/>
        </w:rPr>
        <w:t>Proceedings of ACM Woodstock conference, El Paso, Texas USA, July 1997 (WOODSTOCK’97)</w:t>
      </w:r>
      <w:r w:rsidR="00C02E35" w:rsidRPr="00A62B50">
        <w:rPr>
          <w14:ligatures w14:val="standard"/>
        </w:rPr>
        <w:t>, 4 pages.</w:t>
      </w:r>
      <w:proofErr w:type="gramEnd"/>
    </w:p>
    <w:p w:rsidR="00C02E35" w:rsidRPr="00A62B50" w:rsidRDefault="00C02E35" w:rsidP="004C7B8F">
      <w:pPr>
        <w:pStyle w:val="RefFormatPara"/>
        <w:rPr>
          <w14:ligatures w14:val="standard"/>
        </w:rPr>
      </w:pPr>
      <w:r w:rsidRPr="00A62B50">
        <w:rPr>
          <w14:ligatures w14:val="standard"/>
        </w:rPr>
        <w:t>DOI: 10.</w:t>
      </w:r>
      <w:r w:rsidR="00E163CC" w:rsidRPr="00A62B50">
        <w:rPr>
          <w14:ligatures w14:val="standard"/>
        </w:rPr>
        <w:t>1145</w:t>
      </w:r>
      <w:r w:rsidRPr="00A62B50">
        <w:rPr>
          <w14:ligatures w14:val="standard"/>
        </w:rPr>
        <w:t>/123 4</w:t>
      </w:r>
    </w:p>
    <w:p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rsidR="00453BF4" w:rsidRPr="00A62B50" w:rsidRDefault="00DF2AA0" w:rsidP="00DA041E">
      <w:pPr>
        <w:pStyle w:val="Para"/>
        <w:ind w:firstLine="0"/>
        <w:jc w:val="both"/>
        <w:rPr>
          <w14:ligatures w14:val="standard"/>
        </w:rPr>
      </w:pPr>
      <w:r w:rsidRPr="00A62B50">
        <w:rPr>
          <w14:ligatures w14:val="standard"/>
        </w:rPr>
        <w:t xml:space="preserve">In the last decade, there has been an intense research activity in studying the spectrum of magnetic </w:t>
      </w:r>
      <w:proofErr w:type="spellStart"/>
      <w:r w:rsidRPr="00A62B50">
        <w:rPr>
          <w14:ligatures w14:val="standard"/>
        </w:rPr>
        <w:t>eigenmodes</w:t>
      </w:r>
      <w:proofErr w:type="spellEnd"/>
      <w:r w:rsidRPr="00A62B50">
        <w:rPr>
          <w14:ligatures w14:val="standard"/>
        </w:rPr>
        <w:t xml:space="preserve">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w:t>
      </w:r>
      <w:proofErr w:type="spellStart"/>
      <w:r w:rsidRPr="00A62B50">
        <w:rPr>
          <w14:ligatures w14:val="standard"/>
        </w:rPr>
        <w:t>precessional</w:t>
      </w:r>
      <w:proofErr w:type="spellEnd"/>
      <w:r w:rsidRPr="00A62B50">
        <w:rPr>
          <w14:ligatures w14:val="standard"/>
        </w:rPr>
        <w:t xml:space="preserve"> oscillations. Moreover, the knowledge of the magnetic </w:t>
      </w:r>
      <w:proofErr w:type="spellStart"/>
      <w:r w:rsidRPr="00A62B50">
        <w:rPr>
          <w14:ligatures w14:val="standard"/>
        </w:rPr>
        <w:t>eigenmodes</w:t>
      </w:r>
      <w:proofErr w:type="spellEnd"/>
      <w:r w:rsidRPr="00A62B50">
        <w:rPr>
          <w14:ligatures w14:val="standard"/>
        </w:rPr>
        <w:t xml:space="preserve"> is very important also from a fundamental point of view for probing the intrinsic dynamic properties of the nanoparticles. Besides, dense arrays of magnetic elements have been extensively studied in the field of </w:t>
      </w:r>
      <w:proofErr w:type="spellStart"/>
      <w:r w:rsidRPr="00A62B50">
        <w:rPr>
          <w14:ligatures w14:val="standard"/>
        </w:rPr>
        <w:t>Magnonic</w:t>
      </w:r>
      <w:proofErr w:type="spellEnd"/>
      <w:r w:rsidRPr="00A62B50">
        <w:rPr>
          <w14:ligatures w14:val="standard"/>
        </w:rPr>
        <w:t xml:space="preserve">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w:t>
      </w:r>
      <w:proofErr w:type="spellStart"/>
      <w:r w:rsidRPr="00A62B50">
        <w:rPr>
          <w14:ligatures w14:val="standard"/>
        </w:rPr>
        <w:t>magnonic</w:t>
      </w:r>
      <w:proofErr w:type="spellEnd"/>
      <w:r w:rsidRPr="00A62B50">
        <w:rPr>
          <w14:ligatures w14:val="standard"/>
        </w:rPr>
        <w:t xml:space="preserve">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0CB8ABD0" wp14:editId="23A3FA72">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9" w:name="fig1"/>
      <w:r w:rsidRPr="00A62B50">
        <w:rPr>
          <w:rStyle w:val="Label"/>
          <w:rFonts w:ascii="Linux Libertine" w:hAnsi="Linux Libertine"/>
          <w:b/>
          <w14:ligatures w14:val="standard"/>
        </w:rPr>
        <w:t>Figure 1</w:t>
      </w:r>
      <w:bookmarkEnd w:id="9"/>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 xml:space="preserve">MOKE hysteresis loop for the bi-component </w:t>
      </w:r>
      <w:proofErr w:type="spellStart"/>
      <w:r w:rsidRPr="00A62B50">
        <w:rPr>
          <w14:ligatures w14:val="standard"/>
        </w:rPr>
        <w:t>Py</w:t>
      </w:r>
      <w:proofErr w:type="spellEnd"/>
      <w:r w:rsidRPr="00A62B50">
        <w:rPr>
          <w14:ligatures w14:val="standard"/>
        </w:rPr>
        <w:t>/Co dots array measured along the dots long axis.</w:t>
      </w:r>
    </w:p>
    <w:p w:rsidR="00040AE8" w:rsidRPr="00A62B50" w:rsidRDefault="00DF2AA0" w:rsidP="00DA041E">
      <w:pPr>
        <w:pStyle w:val="Para"/>
        <w:ind w:firstLine="0"/>
        <w:jc w:val="both"/>
        <w:rPr>
          <w14:ligatures w14:val="standard"/>
        </w:rPr>
      </w:pPr>
      <w:r w:rsidRPr="00A62B50">
        <w:rPr>
          <w14:ligatures w14:val="standard"/>
        </w:rPr>
        <w:t xml:space="preserve">In addition to this, complex periodic arrays of </w:t>
      </w:r>
      <w:proofErr w:type="spellStart"/>
      <w:r w:rsidRPr="00A62B50">
        <w:rPr>
          <w14:ligatures w14:val="standard"/>
        </w:rPr>
        <w:t>dipolarly</w:t>
      </w:r>
      <w:proofErr w:type="spellEnd"/>
      <w:r w:rsidRPr="00A62B50">
        <w:rPr>
          <w14:ligatures w14:val="standard"/>
        </w:rPr>
        <w:t xml:space="preserve"> coupled magnetic dots are of special interest because they can support the propagation of non-reciprocal spin waves, i.e. (</w:t>
      </w:r>
      <w:proofErr w:type="gramStart"/>
      <w:r w:rsidRPr="00A62B50">
        <w:rPr>
          <w:rFonts w:ascii="Symbol" w:hAnsi="Symbol"/>
          <w14:ligatures w14:val="standard"/>
        </w:rPr>
        <w:t></w:t>
      </w:r>
      <w:r w:rsidRPr="00A62B50">
        <w:rPr>
          <w14:ligatures w14:val="standard"/>
        </w:rPr>
        <w:t>(</w:t>
      </w:r>
      <w:proofErr w:type="gramEnd"/>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which could find application in the signal transmission and information processing as well as in the design of microwave isolators and circulators.</w:t>
      </w:r>
    </w:p>
    <w:p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rsidR="00040AE8" w:rsidRPr="00A62B50" w:rsidRDefault="00DF2AA0" w:rsidP="00DA041E">
      <w:pPr>
        <w:pStyle w:val="Para"/>
        <w:ind w:firstLine="0"/>
        <w:jc w:val="both"/>
        <w:rPr>
          <w14:ligatures w14:val="standard"/>
        </w:rPr>
      </w:pPr>
      <w:proofErr w:type="spellStart"/>
      <w:r w:rsidRPr="00A62B50">
        <w:rPr>
          <w14:ligatures w14:val="standard"/>
        </w:rPr>
        <w:t>Py</w:t>
      </w:r>
      <w:proofErr w:type="spellEnd"/>
      <w:r w:rsidRPr="00A62B50">
        <w:rPr>
          <w14:ligatures w14:val="standard"/>
        </w:rPr>
        <w:t xml:space="preserve">/Co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 xml:space="preserve">The </w:t>
      </w:r>
      <w:proofErr w:type="spellStart"/>
      <w:r w:rsidRPr="00A62B50">
        <w:rPr>
          <w14:ligatures w14:val="standard"/>
        </w:rPr>
        <w:t>Py</w:t>
      </w:r>
      <w:proofErr w:type="spellEnd"/>
      <w:r w:rsidRPr="00A62B50">
        <w:rPr>
          <w14:ligatures w14:val="standard"/>
        </w:rPr>
        <w:t xml:space="preserve">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w:t>
      </w:r>
      <w:proofErr w:type="gramStart"/>
      <w:r w:rsidRPr="00261E43">
        <w:t>of an ideal ellipses</w:t>
      </w:r>
      <w:proofErr w:type="gramEnd"/>
      <w:r w:rsidRPr="00261E43">
        <w:t xml:space="preserve">. </w:t>
      </w:r>
      <w:r w:rsidRPr="00A62B50">
        <w:rPr>
          <w14:ligatures w14:val="standard"/>
        </w:rPr>
        <w:t xml:space="preserve">A reference sample consisting of an array of isolated bi-component elements with distance of 600 nm between the bi-component units in both the in-plane </w:t>
      </w:r>
      <w:proofErr w:type="gramStart"/>
      <w:r w:rsidRPr="00A62B50">
        <w:rPr>
          <w14:ligatures w14:val="standard"/>
        </w:rPr>
        <w:t>directions,</w:t>
      </w:r>
      <w:proofErr w:type="gramEnd"/>
      <w:r w:rsidRPr="00A62B50">
        <w:rPr>
          <w14:ligatures w14:val="standard"/>
        </w:rPr>
        <w:t xml:space="preserve"> was also patterned using the same technique and used to perform control experiment.</w:t>
      </w:r>
    </w:p>
    <w:p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w:t>
      </w:r>
      <w:proofErr w:type="spellStart"/>
      <w:r w:rsidR="00DF2AA0" w:rsidRPr="00A62B50">
        <w:rPr>
          <w14:ligatures w14:val="standard"/>
        </w:rPr>
        <w:t>kOe</w:t>
      </w:r>
      <w:proofErr w:type="spellEnd"/>
      <w:r w:rsidR="00DF2AA0" w:rsidRPr="00A62B50">
        <w:rPr>
          <w14:ligatures w14:val="standard"/>
        </w:rPr>
        <w:t xml:space="preserve">. </w:t>
      </w:r>
      <w:r w:rsidR="00DF2AA0" w:rsidRPr="00A62B50">
        <w:rPr>
          <w:color w:val="000000"/>
          <w14:ligatures w14:val="standard"/>
        </w:rPr>
        <w:t>To gain further information on the magnetization reversal process and the switching fields of the distinct dots, longitudinal minor loops were also measured.</w:t>
      </w:r>
    </w:p>
    <w:p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rsidR="00040AE8" w:rsidRPr="00A62B50" w:rsidRDefault="00DA041E" w:rsidP="00DA041E">
      <w:pPr>
        <w:pStyle w:val="Para"/>
        <w:jc w:val="both"/>
        <w:rPr>
          <w14:ligatures w14:val="standard"/>
        </w:rPr>
      </w:pPr>
      <w:proofErr w:type="gramStart"/>
      <w:r w:rsidRPr="00A62B50">
        <w:rPr>
          <w:rFonts w:cs="Linux Libertine"/>
          <w:i/>
          <w14:ligatures w14:val="standard"/>
        </w:rPr>
        <w:t>Eavesdropping.</w:t>
      </w:r>
      <w:proofErr w:type="gramEnd"/>
      <w:r w:rsidRPr="00A62B50">
        <w:rPr>
          <w:rFonts w:cs="Linux Libertine"/>
          <w:i/>
          <w14:ligatures w14:val="standard"/>
        </w:rPr>
        <w:t> </w:t>
      </w:r>
      <w:r w:rsidR="00DF2AA0" w:rsidRPr="00A62B50">
        <w:rPr>
          <w14:ligatures w14:val="standard"/>
        </w:rPr>
        <w:t xml:space="preserve">MFM images were recorded by a Digital Instruments </w:t>
      </w:r>
      <w:proofErr w:type="spellStart"/>
      <w:r w:rsidR="00DF2AA0" w:rsidRPr="00A62B50">
        <w:rPr>
          <w14:ligatures w14:val="standard"/>
        </w:rPr>
        <w:t>Nanoscope</w:t>
      </w:r>
      <w:proofErr w:type="spellEnd"/>
      <w:r w:rsidR="00DF2AA0" w:rsidRPr="00A62B50">
        <w:rPr>
          <w14:ligatures w14:val="standard"/>
        </w:rPr>
        <w:t xml:space="preserve"> </w:t>
      </w:r>
      <w:proofErr w:type="spellStart"/>
      <w:r w:rsidR="00DF2AA0" w:rsidRPr="00A62B50">
        <w:rPr>
          <w14:ligatures w14:val="standard"/>
        </w:rPr>
        <w:t>IIIa</w:t>
      </w:r>
      <w:proofErr w:type="spellEnd"/>
      <w:r w:rsidR="00DF2AA0" w:rsidRPr="00A62B50">
        <w:rPr>
          <w14:ligatures w14:val="standard"/>
        </w:rPr>
        <w:t xml:space="preserve">, using the phase detection mode, i.e., </w:t>
      </w:r>
      <w:r w:rsidR="00DF2AA0" w:rsidRPr="00A62B50">
        <w:rPr>
          <w14:ligatures w14:val="standard"/>
        </w:rPr>
        <w:lastRenderedPageBreak/>
        <w:t xml:space="preserve">monitoring the cantilever's phase of oscillation while the magnetic tip was scanning the sample surface at a distance of 120 nm on the average (lift mode). Commercially available ferromagnetic </w:t>
      </w:r>
      <w:proofErr w:type="spellStart"/>
      <w:r w:rsidR="00DF2AA0" w:rsidRPr="00A62B50">
        <w:rPr>
          <w14:ligatures w14:val="standard"/>
        </w:rPr>
        <w:t>CoCr</w:t>
      </w:r>
      <w:proofErr w:type="spellEnd"/>
      <w:r w:rsidR="00DF2AA0" w:rsidRPr="00A62B50">
        <w:rPr>
          <w14:ligatures w14:val="standard"/>
        </w:rPr>
        <w:t>-coated tips, magnetized to be a north pole, were used. In order to exclude the influence of the tip on the magnetic state of the sample, we used different scanning directions and tip to sample distances, obtaining the same results with different operating conditions.</w:t>
      </w:r>
    </w:p>
    <w:p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 xml:space="preserve">3)-pass tandem </w:t>
      </w:r>
      <w:proofErr w:type="spellStart"/>
      <w:r w:rsidRPr="00A62B50">
        <w:rPr>
          <w14:ligatures w14:val="standard"/>
        </w:rPr>
        <w:t>Fabry</w:t>
      </w:r>
      <w:proofErr w:type="spellEnd"/>
      <w:r w:rsidRPr="00A62B50">
        <w:rPr>
          <w14:ligatures w14:val="standard"/>
        </w:rPr>
        <w:t xml:space="preserve">–Perot interferometer. About 200 </w:t>
      </w:r>
      <w:proofErr w:type="spellStart"/>
      <w:r w:rsidRPr="00A62B50">
        <w:rPr>
          <w14:ligatures w14:val="standard"/>
        </w:rPr>
        <w:t>mW</w:t>
      </w:r>
      <w:proofErr w:type="spellEnd"/>
      <w:r w:rsidRPr="00A62B50">
        <w:rPr>
          <w14:ligatures w14:val="standard"/>
        </w:rPr>
        <w:t xml:space="preserve">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w:t>
      </w:r>
      <w:proofErr w:type="spellStart"/>
      <w:r w:rsidRPr="002C7721">
        <w:t>kOe</w:t>
      </w:r>
      <w:proofErr w:type="spellEnd"/>
      <w:r w:rsidRPr="002C7721">
        <w:t xml:space="preserve"> &lt; </w:t>
      </w:r>
      <w:r w:rsidRPr="002C7721">
        <w:rPr>
          <w:i/>
        </w:rPr>
        <w:t>H</w:t>
      </w:r>
      <w:r w:rsidRPr="002C7721">
        <w:t xml:space="preserve"> &lt; </w:t>
      </w:r>
      <w:r w:rsidR="00BD6F05" w:rsidRPr="00A62B50">
        <w:rPr>
          <w:rFonts w:cs="Linux Libertine"/>
          <w14:ligatures w14:val="standard"/>
        </w:rPr>
        <w:sym w:font="Symbol" w:char="F02B"/>
      </w:r>
      <w:r w:rsidRPr="002C7721">
        <w:t xml:space="preserve">1.0 </w:t>
      </w:r>
      <w:proofErr w:type="spellStart"/>
      <w:r w:rsidRPr="002C7721">
        <w:t>kOe</w:t>
      </w:r>
      <w:proofErr w:type="spellEnd"/>
      <w:r w:rsidRPr="00A62B50">
        <w:rPr>
          <w14:ligatures w14:val="standard"/>
        </w:rPr>
        <w:t xml:space="preserve"> was applied parallel to the sample surface along</w:t>
      </w:r>
      <w:r w:rsidRPr="002C7721">
        <w:t xml:space="preserve"> the dots length and perpendicular to the incidence plane of light (Voigt geometry).</w:t>
      </w:r>
    </w:p>
    <w:p w:rsidR="00040AE8" w:rsidRPr="00A62B50" w:rsidRDefault="008E533C" w:rsidP="00DA041E">
      <w:pPr>
        <w:pStyle w:val="Head2"/>
        <w:rPr>
          <w14:ligatures w14:val="standard"/>
        </w:rPr>
      </w:pPr>
      <w:proofErr w:type="gramStart"/>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proofErr w:type="gramEnd"/>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proofErr w:type="spellStart"/>
      <w:r w:rsidR="00AE4D68" w:rsidRPr="00A62B50">
        <w:rPr>
          <w14:ligatures w14:val="standard"/>
        </w:rPr>
        <w:t>Micromagnetic</w:t>
      </w:r>
      <w:proofErr w:type="spellEnd"/>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rsidR="00040AE8" w:rsidRPr="00A62B50" w:rsidRDefault="00DA041E" w:rsidP="00DA041E">
      <w:pPr>
        <w:pStyle w:val="Para"/>
        <w:ind w:firstLine="0"/>
        <w:jc w:val="both"/>
        <w:rPr>
          <w14:ligatures w14:val="standard"/>
        </w:rPr>
      </w:pPr>
      <w:bookmarkStart w:id="10" w:name="sec1"/>
      <w:r w:rsidRPr="00A62B50">
        <w:rPr>
          <w:rFonts w:ascii="Linux Biolinum" w:hAnsi="Linux Biolinum" w:cs="Linux Biolinum"/>
          <w:i/>
          <w14:ligatures w14:val="standard"/>
        </w:rPr>
        <w:t>2.4.1</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xml:space="preserve">, and used as input for the simulations. Periodic boundary conditions have been applied to account for the chain arrangement of the </w:t>
      </w:r>
      <w:proofErr w:type="spellStart"/>
      <w:r w:rsidR="00DF2AA0" w:rsidRPr="00A62B50">
        <w:rPr>
          <w:lang w:val="en-GB"/>
          <w14:ligatures w14:val="standard"/>
        </w:rPr>
        <w:t>Py</w:t>
      </w:r>
      <w:proofErr w:type="spellEnd"/>
      <w:r w:rsidR="00DF2AA0" w:rsidRPr="00A62B50">
        <w:rPr>
          <w:lang w:val="en-GB"/>
          <w14:ligatures w14:val="standard"/>
        </w:rPr>
        <w:t>/Co dots in the investigated sample.</w:t>
      </w:r>
    </w:p>
    <w:p w:rsidR="00040AE8" w:rsidRPr="00A62B50" w:rsidRDefault="00AE4D68" w:rsidP="00DA041E">
      <w:pPr>
        <w:pStyle w:val="Para"/>
        <w:jc w:val="both"/>
        <w:rPr>
          <w:lang w:val="en-GB"/>
          <w14:ligatures w14:val="standard"/>
        </w:rPr>
      </w:pPr>
      <w:bookmarkStart w:id="11" w:name="sec2"/>
      <w:r w:rsidRPr="00A62B50">
        <w:rPr>
          <w:rFonts w:ascii="Linux Biolinum" w:hAnsi="Linux Biolinum" w:cs="Linux Biolinum"/>
          <w:i/>
          <w14:ligatures w14:val="standard"/>
        </w:rPr>
        <w:t>2.4.2</w:t>
      </w:r>
      <w:bookmarkEnd w:id="11"/>
      <w:r w:rsidRPr="00A62B50">
        <w:rPr>
          <w:rFonts w:ascii="Linux Biolinum" w:hAnsi="Linux Biolinum" w:cs="Linux Biolinum"/>
          <w:i/>
          <w14:ligatures w14:val="standard"/>
        </w:rPr>
        <w:t> </w:t>
      </w:r>
      <w:proofErr w:type="spellStart"/>
      <w:r w:rsidRPr="00A62B50">
        <w:rPr>
          <w:rFonts w:ascii="Linux Biolinum" w:hAnsi="Linux Biolinum" w:cs="Linux Biolinum"/>
          <w:i/>
          <w14:ligatures w14:val="standard"/>
        </w:rPr>
        <w:t>Micromagnetic</w:t>
      </w:r>
      <w:proofErr w:type="spellEnd"/>
      <w:r w:rsidRPr="00A62B50">
        <w:rPr>
          <w:rFonts w:ascii="Linux Biolinum" w:hAnsi="Linux Biolinum" w:cs="Linux Biolinum"/>
          <w:i/>
          <w14:ligatures w14:val="standard"/>
        </w:rPr>
        <w:t>. </w:t>
      </w:r>
      <w:r w:rsidR="00DF2AA0" w:rsidRPr="00A62B50">
        <w:rPr>
          <w14:ligatures w14:val="standard"/>
        </w:rPr>
        <w:t>F</w:t>
      </w:r>
      <w:r w:rsidR="00DF2AA0" w:rsidRPr="00A62B50">
        <w:rPr>
          <w:rStyle w:val="hps"/>
          <w:lang w:val="en-GB"/>
          <w14:ligatures w14:val="standard"/>
        </w:rPr>
        <w:t xml:space="preserve">or each </w:t>
      </w:r>
      <w:proofErr w:type="spellStart"/>
      <w:r w:rsidR="00DF2AA0" w:rsidRPr="00A62B50">
        <w:rPr>
          <w:rStyle w:val="hps"/>
          <w:lang w:val="en-GB"/>
          <w14:ligatures w14:val="standard"/>
        </w:rPr>
        <w:t>micromagnetic</w:t>
      </w:r>
      <w:proofErr w:type="spellEnd"/>
      <w:r w:rsidR="00DF2AA0" w:rsidRPr="00A62B50">
        <w:rPr>
          <w:rStyle w:val="hps"/>
          <w:lang w:val="en-GB"/>
          <w14:ligatures w14:val="standard"/>
        </w:rPr>
        <w:t xml:space="preserve">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proofErr w:type="spellStart"/>
      <w:r w:rsidR="00DF2AA0" w:rsidRPr="00A62B50">
        <w:rPr>
          <w:lang w:val="en-GB"/>
          <w14:ligatures w14:val="standard"/>
        </w:rPr>
        <w:t>th</w:t>
      </w:r>
      <w:proofErr w:type="spellEnd"/>
      <w:r w:rsidR="00DF2AA0" w:rsidRPr="00A62B50">
        <w:rPr>
          <w:lang w:val="en-GB"/>
          <w14:ligatures w14:val="standard"/>
        </w:rPr>
        <w:t xml:space="preserve">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608"/>
        <w:gridCol w:w="408"/>
      </w:tblGrid>
      <w:tr w:rsidR="00DA041E" w:rsidRPr="00A62B50" w:rsidTr="00DA041E">
        <w:tc>
          <w:tcPr>
            <w:tcW w:w="4695" w:type="pct"/>
            <w:shd w:val="clear" w:color="auto" w:fill="auto"/>
            <w:vAlign w:val="center"/>
          </w:tcPr>
          <w:p w:rsidR="00DA041E" w:rsidRPr="00A62B50" w:rsidRDefault="00012676"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2" w:name="eqn1"/>
            <w:r w:rsidRPr="00A62B50">
              <w:rPr>
                <w14:ligatures w14:val="standard"/>
              </w:rPr>
              <w:t>1</w:t>
            </w:r>
            <w:bookmarkEnd w:id="12"/>
            <w:r w:rsidRPr="00A62B50">
              <w:rPr>
                <w:lang w:val="en-GB"/>
                <w14:ligatures w14:val="standard"/>
              </w:rPr>
              <w:t>)</w:t>
            </w:r>
          </w:p>
        </w:tc>
      </w:tr>
    </w:tbl>
    <w:p w:rsidR="000374FC" w:rsidRPr="00A62B50" w:rsidRDefault="000374FC" w:rsidP="00DA041E">
      <w:pPr>
        <w:pStyle w:val="ParaContinue"/>
        <w:jc w:val="both"/>
        <w:rPr>
          <w:lang w:val="en-GB"/>
          <w14:ligatures w14:val="standard"/>
        </w:rPr>
      </w:pPr>
      <w:proofErr w:type="gramStart"/>
      <w:r w:rsidRPr="00A62B50">
        <w:rPr>
          <w:lang w:val="en-GB"/>
          <w14:ligatures w14:val="standard"/>
        </w:rPr>
        <w:t>where</w:t>
      </w:r>
      <w:proofErr w:type="gramEnd"/>
      <w:r w:rsidRPr="00A62B50">
        <w:rPr>
          <w:lang w:val="en-GB"/>
          <w14:ligatures w14:val="standard"/>
        </w:rPr>
        <w:t xml:space="preserv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w:t>
      </w:r>
      <w:proofErr w:type="gramStart"/>
      <w:r w:rsidRPr="00A62B50">
        <w:rPr>
          <w:lang w:val="en-GB"/>
          <w14:ligatures w14:val="standard"/>
        </w:rPr>
        <w:t>indexes,</w:t>
      </w:r>
      <w:proofErr w:type="gramEnd"/>
      <w:r w:rsidRPr="00A62B50">
        <w:rPr>
          <w:lang w:val="en-GB"/>
          <w14:ligatures w14:val="standard"/>
        </w:rPr>
        <w:t xml:space="preserve"> and through them on the material index corresponding either to Py or Co. The expressions of</w:t>
      </w:r>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ext</w:t>
      </w:r>
      <w:proofErr w:type="spellEnd"/>
      <w:r w:rsidRPr="00A62B50">
        <w:rPr>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exch</w:t>
      </w:r>
      <w:proofErr w:type="spellEnd"/>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dmg</w:t>
      </w:r>
      <w:proofErr w:type="spellEnd"/>
      <w:r w:rsidRPr="00A62B50">
        <w:rPr>
          <w:lang w:val="en-GB"/>
          <w14:ligatures w14:val="standard"/>
        </w:rPr>
        <w:t xml:space="preserve"> and </w:t>
      </w:r>
      <w:proofErr w:type="spellStart"/>
      <w:r w:rsidRPr="00A62B50">
        <w:rPr>
          <w:i/>
          <w:lang w:val="en-GB"/>
          <w14:ligatures w14:val="standard"/>
        </w:rPr>
        <w:t>E</w:t>
      </w:r>
      <w:r w:rsidRPr="00A62B50">
        <w:rPr>
          <w:vertAlign w:val="subscript"/>
          <w:lang w:val="en-GB"/>
          <w14:ligatures w14:val="standard"/>
        </w:rPr>
        <w:t>ani</w:t>
      </w:r>
      <w:proofErr w:type="spellEnd"/>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rsidR="00595309" w:rsidRPr="00A62B50" w:rsidRDefault="00595309" w:rsidP="00595309">
      <w:pPr>
        <w:pStyle w:val="TableCaption"/>
        <w:rPr>
          <w:b w:val="0"/>
          <w14:ligatures w14:val="standard"/>
        </w:rPr>
      </w:pPr>
      <w:bookmarkStart w:id="13" w:name="tb1"/>
      <w:r w:rsidRPr="00A62B50">
        <w:rPr>
          <w:rStyle w:val="Label"/>
          <w:rFonts w:ascii="Linux Libertine" w:hAnsi="Linux Libertine"/>
          <w:b/>
          <w14:ligatures w14:val="standard"/>
        </w:rPr>
        <w:lastRenderedPageBreak/>
        <w:t>Table 1</w:t>
      </w:r>
      <w:bookmarkEnd w:id="13"/>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rsidTr="00DA041E">
        <w:trPr>
          <w:jc w:val="center"/>
        </w:trPr>
        <w:tc>
          <w:tcPr>
            <w:tcW w:w="1391" w:type="dxa"/>
            <w:tcBorders>
              <w:top w:val="single" w:sz="2" w:space="0" w:color="auto"/>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Non-English or Math</w:t>
            </w:r>
          </w:p>
        </w:tc>
        <w:tc>
          <w:tcPr>
            <w:tcW w:w="108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rsidTr="00DA041E">
        <w:trPr>
          <w:jc w:val="center"/>
        </w:trPr>
        <w:tc>
          <w:tcPr>
            <w:tcW w:w="1391"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rsidTr="00DA041E">
        <w:trPr>
          <w:jc w:val="center"/>
        </w:trPr>
        <w:tc>
          <w:tcPr>
            <w:tcW w:w="1391"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609"/>
        <w:gridCol w:w="407"/>
      </w:tblGrid>
      <w:tr w:rsidR="00DA041E" w:rsidRPr="00A62B50" w:rsidTr="00DA041E">
        <w:tc>
          <w:tcPr>
            <w:tcW w:w="4695" w:type="pct"/>
            <w:shd w:val="clear" w:color="auto" w:fill="auto"/>
            <w:vAlign w:val="center"/>
          </w:tcPr>
          <w:p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4" w:name="eqn2"/>
            <w:r w:rsidRPr="00A62B50">
              <w:rPr>
                <w14:ligatures w14:val="standard"/>
              </w:rPr>
              <w:t>2</w:t>
            </w:r>
            <w:bookmarkEnd w:id="14"/>
            <w:r w:rsidRPr="00A62B50">
              <w:rPr>
                <w:lang w:val="en-GB"/>
                <w14:ligatures w14:val="standard"/>
              </w:rPr>
              <w:t>)</w:t>
            </w:r>
          </w:p>
        </w:tc>
      </w:tr>
    </w:tbl>
    <w:p w:rsidR="00040AE8" w:rsidRPr="00A62B50" w:rsidRDefault="00DF2AA0" w:rsidP="00DA041E">
      <w:pPr>
        <w:pStyle w:val="Para"/>
        <w:jc w:val="both"/>
        <w:rPr>
          <w14:ligatures w14:val="standard"/>
        </w:rPr>
      </w:pPr>
      <w:r w:rsidRPr="00A62B50">
        <w:rPr>
          <w14:ligatures w14:val="standard"/>
        </w:rPr>
        <w:t xml:space="preserve">Therefore one can observe either an in-phase (acoustic) or an out-of-phase (optical) character of the modes, with respect to the precession of the in-plane magnetization components in adjacent </w:t>
      </w:r>
      <w:proofErr w:type="spellStart"/>
      <w:r w:rsidRPr="00A62B50">
        <w:rPr>
          <w14:ligatures w14:val="standard"/>
        </w:rPr>
        <w:t>Py</w:t>
      </w:r>
      <w:proofErr w:type="spellEnd"/>
      <w:r w:rsidRPr="00A62B50">
        <w:rPr>
          <w14:ligatures w14:val="standard"/>
        </w:rPr>
        <w:t xml:space="preserve"> and Co dots.</w:t>
      </w:r>
    </w:p>
    <w:p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w:t>
      </w:r>
      <w:proofErr w:type="spellStart"/>
      <w:r w:rsidRPr="00A62B50">
        <w:rPr>
          <w:lang w:val="en-GB"/>
          <w14:ligatures w14:val="standard"/>
        </w:rPr>
        <w:t>eigenmodes</w:t>
      </w:r>
      <w:proofErr w:type="spellEnd"/>
      <w:r w:rsidRPr="00A62B50">
        <w:rPr>
          <w:lang w:val="en-GB"/>
          <w14:ligatures w14:val="standard"/>
        </w:rPr>
        <w:t xml:space="preserve">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w:t>
      </w:r>
      <w:proofErr w:type="spellStart"/>
      <w:r w:rsidRPr="00A62B50">
        <w:rPr>
          <w:lang w:val="en-GB"/>
          <w14:ligatures w14:val="standard"/>
        </w:rPr>
        <w:t>llows</w:t>
      </w:r>
      <w:proofErr w:type="spellEnd"/>
      <w:r w:rsidRPr="00A62B50">
        <w:rPr>
          <w:lang w:val="en-GB"/>
          <w14:ligatures w14:val="standard"/>
        </w:rPr>
        <w:t xml:space="preserve">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w:t>
      </w:r>
      <w:proofErr w:type="spellStart"/>
      <w:r w:rsidR="002F2580" w:rsidRPr="00A62B50">
        <w:rPr>
          <w14:ligatures w14:val="standard"/>
        </w:rPr>
        <w:t>Py</w:t>
      </w:r>
      <w:proofErr w:type="spellEnd"/>
      <w:r w:rsidR="002F2580" w:rsidRPr="00A62B50">
        <w:rPr>
          <w14:ligatures w14:val="standard"/>
        </w:rPr>
        <w:t xml:space="preserve"> and Co sub-elements are in a single domain state where </w:t>
      </w:r>
      <w:proofErr w:type="spellStart"/>
      <w:r w:rsidR="002F2580" w:rsidRPr="00A62B50">
        <w:rPr>
          <w14:ligatures w14:val="standard"/>
        </w:rPr>
        <w:t>Py</w:t>
      </w:r>
      <w:proofErr w:type="spellEnd"/>
      <w:r w:rsidR="002F2580" w:rsidRPr="00A62B50">
        <w:rPr>
          <w14:ligatures w14:val="standard"/>
        </w:rPr>
        <w:t xml:space="preserve">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w:t>
      </w:r>
      <w:proofErr w:type="spellStart"/>
      <w:r w:rsidR="002F2580" w:rsidRPr="00A62B50">
        <w:rPr>
          <w14:ligatures w14:val="standard"/>
        </w:rPr>
        <w:t>Oe</w:t>
      </w:r>
      <w:proofErr w:type="spellEnd"/>
      <w:r w:rsidR="002F2580" w:rsidRPr="00A62B50">
        <w:rPr>
          <w14:ligatures w14:val="standard"/>
        </w:rPr>
        <w:t xml:space="preserv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w:t>
      </w:r>
      <w:proofErr w:type="spellStart"/>
      <w:r w:rsidR="002F2580" w:rsidRPr="00A62B50">
        <w:rPr>
          <w14:ligatures w14:val="standard"/>
        </w:rPr>
        <w:t>Py</w:t>
      </w:r>
      <w:proofErr w:type="spellEnd"/>
      <w:r w:rsidR="002F2580" w:rsidRPr="00A62B50">
        <w:rPr>
          <w14:ligatures w14:val="standard"/>
        </w:rPr>
        <w:t xml:space="preserve"> dots are reversed with respect to those of Co, accounting for an</w:t>
      </w:r>
      <w:r w:rsidR="002F2580" w:rsidRPr="00A62B50">
        <w:rPr>
          <w:szCs w:val="18"/>
          <w14:ligatures w14:val="standard"/>
        </w:rPr>
        <w:t xml:space="preserve"> antiparallel relative alignment of magnetization.</w:t>
      </w:r>
    </w:p>
    <w:p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xml:space="preserve">, displays a two-step switching process due to the distinct magnetization reversal of the </w:t>
      </w:r>
      <w:proofErr w:type="spellStart"/>
      <w:r w:rsidRPr="00A62B50">
        <w:rPr>
          <w14:ligatures w14:val="standard"/>
        </w:rPr>
        <w:t>Py</w:t>
      </w:r>
      <w:proofErr w:type="spellEnd"/>
      <w:r w:rsidRPr="00A62B50">
        <w:rPr>
          <w14:ligatures w14:val="standard"/>
        </w:rPr>
        <w:t xml:space="preserve"> and Co sub-elements, characterized by a different </w:t>
      </w:r>
      <w:proofErr w:type="spellStart"/>
      <w:r w:rsidRPr="00A62B50">
        <w:rPr>
          <w14:ligatures w14:val="standard"/>
        </w:rPr>
        <w:t>coercivity</w:t>
      </w:r>
      <w:proofErr w:type="spellEnd"/>
      <w:r w:rsidRPr="00A62B50">
        <w:rPr>
          <w14:ligatures w14:val="standard"/>
        </w:rPr>
        <w:t xml:space="preserve">. As the field is reduced from positive saturation (upper branch of the M-H loop), a 100% </w:t>
      </w:r>
      <w:proofErr w:type="spellStart"/>
      <w:r w:rsidRPr="00A62B50">
        <w:rPr>
          <w14:ligatures w14:val="standard"/>
        </w:rPr>
        <w:t>remanence</w:t>
      </w:r>
      <w:proofErr w:type="spellEnd"/>
      <w:r w:rsidRPr="00A62B50">
        <w:rPr>
          <w14:ligatures w14:val="standard"/>
        </w:rPr>
        <w:t xml:space="preserve"> is attained.</w:t>
      </w:r>
      <w:r w:rsidR="00DA041E" w:rsidRPr="00A62B50">
        <w:rPr>
          <w14:ligatures w14:val="standard"/>
        </w:rPr>
        <w:t xml:space="preserve"> </w:t>
      </w:r>
      <w:proofErr w:type="gramStart"/>
      <w:r w:rsidR="00DA041E" w:rsidRPr="00A62B50">
        <w:rPr>
          <w14:ligatures w14:val="standard"/>
        </w:rPr>
        <w:t>W</w:t>
      </w:r>
      <w:r w:rsidRPr="00A62B50">
        <w:rPr>
          <w14:ligatures w14:val="standard"/>
        </w:rPr>
        <w:t>ithin each bi-component unit (about 36%) in good agreement with e</w:t>
      </w:r>
      <w:r w:rsidR="00286930" w:rsidRPr="00A62B50">
        <w:rPr>
          <w14:ligatures w14:val="standard"/>
        </w:rPr>
        <w:t>xperimental result (about 40%).</w:t>
      </w:r>
      <w:proofErr w:type="gramEnd"/>
    </w:p>
    <w:p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w:t>
      </w:r>
      <w:proofErr w:type="spellStart"/>
      <w:r w:rsidRPr="00A62B50">
        <w:rPr>
          <w14:ligatures w14:val="standard"/>
        </w:rPr>
        <w:t>Py</w:t>
      </w:r>
      <w:proofErr w:type="spellEnd"/>
      <w:r w:rsidRPr="00A62B50">
        <w:rPr>
          <w14:ligatures w14:val="standard"/>
        </w:rPr>
        <w:t xml:space="preserve">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 xml:space="preserve">800 </w:t>
      </w:r>
      <w:proofErr w:type="spellStart"/>
      <w:r w:rsidRPr="00A62B50">
        <w:rPr>
          <w14:ligatures w14:val="standard"/>
        </w:rPr>
        <w:t>Oe</w:t>
      </w:r>
      <w:proofErr w:type="spellEnd"/>
      <w:r w:rsidRPr="00A62B50">
        <w:rPr>
          <w14:ligatures w14:val="standard"/>
        </w:rPr>
        <w:t xml:space="preserve">, not shown here) and at </w:t>
      </w:r>
      <w:proofErr w:type="spellStart"/>
      <w:r w:rsidRPr="00A62B50">
        <w:rPr>
          <w14:ligatures w14:val="standard"/>
        </w:rPr>
        <w:t>remanence</w:t>
      </w:r>
      <w:proofErr w:type="spellEnd"/>
      <w:r w:rsidRPr="00A62B50">
        <w:rPr>
          <w14:ligatures w14:val="standard"/>
        </w:rPr>
        <w:t xml:space="preserv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w:t>
      </w:r>
      <w:proofErr w:type="spellStart"/>
      <w:r w:rsidRPr="00261E43">
        <w:t>Py</w:t>
      </w:r>
      <w:proofErr w:type="spellEnd"/>
      <w:r w:rsidRPr="00261E43">
        <w:t xml:space="preserve"> and Co dots</w:t>
      </w:r>
      <w:r w:rsidRPr="00A62B50">
        <w:rPr>
          <w14:ligatures w14:val="standard"/>
        </w:rPr>
        <w:t>.</w:t>
      </w:r>
    </w:p>
    <w:p w:rsidR="00595309" w:rsidRPr="00A62B50" w:rsidRDefault="00595309" w:rsidP="00DA041E">
      <w:pPr>
        <w:spacing w:before="240"/>
        <w:jc w:val="center"/>
        <w:rPr>
          <w14:ligatures w14:val="standard"/>
        </w:rPr>
      </w:pPr>
      <w:r w:rsidRPr="00A62B50">
        <w:rPr>
          <w:noProof/>
          <w14:ligatures w14:val="standard"/>
        </w:rPr>
        <w:lastRenderedPageBreak/>
        <w:drawing>
          <wp:inline distT="0" distB="0" distL="0" distR="0" wp14:anchorId="64CB9D83" wp14:editId="726689F9">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rsidR="00595309" w:rsidRPr="00A62B50" w:rsidRDefault="00595309" w:rsidP="00DA041E">
      <w:pPr>
        <w:pStyle w:val="FigureCaption"/>
        <w:jc w:val="both"/>
        <w:rPr>
          <w:b w:val="0"/>
          <w14:ligatures w14:val="standard"/>
        </w:rPr>
      </w:pPr>
      <w:bookmarkStart w:id="15" w:name="fig2"/>
      <w:r w:rsidRPr="00A62B50">
        <w:rPr>
          <w:rStyle w:val="Label"/>
          <w:rFonts w:ascii="Linux Libertine" w:hAnsi="Linux Libertine"/>
          <w:b/>
          <w14:ligatures w14:val="standard"/>
        </w:rPr>
        <w:t>Figure 2</w:t>
      </w:r>
      <w:bookmarkEnd w:id="15"/>
      <w:r w:rsidRPr="00A62B50">
        <w:rPr>
          <w:rStyle w:val="Label"/>
          <w:rFonts w:ascii="Linux Libertine" w:hAnsi="Linux Libertine"/>
          <w:b/>
          <w14:ligatures w14:val="standard"/>
        </w:rPr>
        <w:t>:</w:t>
      </w:r>
      <w:r w:rsidRPr="00A62B50">
        <w:rPr>
          <w:color w:val="000000"/>
          <w14:ligatures w14:val="standard"/>
        </w:rPr>
        <w:t xml:space="preserve"> MFM images of the bi-component </w:t>
      </w:r>
      <w:proofErr w:type="spellStart"/>
      <w:r w:rsidRPr="00A62B50">
        <w:rPr>
          <w:color w:val="000000"/>
          <w14:ligatures w14:val="standard"/>
        </w:rPr>
        <w:t>Py</w:t>
      </w:r>
      <w:proofErr w:type="spellEnd"/>
      <w:r w:rsidRPr="00A62B50">
        <w:rPr>
          <w:color w:val="000000"/>
          <w14:ligatures w14:val="standard"/>
        </w:rPr>
        <w:t>/Co dots for different values of the applied magnetic field which are</w:t>
      </w:r>
      <w:r w:rsidRPr="00A62B50">
        <w:rPr>
          <w14:ligatures w14:val="standard"/>
        </w:rPr>
        <w:t xml:space="preserve"> indicated by </w:t>
      </w:r>
      <w:proofErr w:type="spellStart"/>
      <w:proofErr w:type="gramStart"/>
      <w:r w:rsidRPr="00A62B50">
        <w:rPr>
          <w14:ligatures w14:val="standard"/>
        </w:rPr>
        <w:t>greek</w:t>
      </w:r>
      <w:proofErr w:type="spellEnd"/>
      <w:proofErr w:type="gramEnd"/>
      <w:r w:rsidRPr="00A62B50">
        <w:rPr>
          <w14:ligatures w14:val="standard"/>
        </w:rPr>
        <w:t xml:space="preserve"> letters along both the major and minor hysteresis loop.</w:t>
      </w:r>
    </w:p>
    <w:p w:rsidR="00040AE8" w:rsidRPr="00A62B50" w:rsidRDefault="00DF2AA0" w:rsidP="00DA041E">
      <w:pPr>
        <w:pStyle w:val="Para"/>
        <w:jc w:val="both"/>
        <w:rPr>
          <w:szCs w:val="18"/>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w:t>
      </w:r>
      <w:proofErr w:type="spellStart"/>
      <w:r w:rsidRPr="00A62B50">
        <w:rPr>
          <w14:ligatures w14:val="standard"/>
        </w:rPr>
        <w:t>Oe</w:t>
      </w:r>
      <w:proofErr w:type="spellEnd"/>
      <w:r w:rsidRPr="00A62B50">
        <w:rPr>
          <w14:ligatures w14:val="standard"/>
        </w:rPr>
        <w:t xml:space="preserv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w:t>
      </w:r>
      <w:proofErr w:type="spellStart"/>
      <w:r w:rsidRPr="00A62B50">
        <w:rPr>
          <w14:ligatures w14:val="standard"/>
        </w:rPr>
        <w:t>Py</w:t>
      </w:r>
      <w:proofErr w:type="spellEnd"/>
      <w:r w:rsidRPr="00A62B50">
        <w:rPr>
          <w14:ligatures w14:val="standard"/>
        </w:rPr>
        <w:t xml:space="preserve"> dots are reversed with respect to those of Co, accounting for an</w:t>
      </w:r>
      <w:r w:rsidRPr="00A62B50">
        <w:rPr>
          <w:szCs w:val="18"/>
          <w14:ligatures w14:val="standard"/>
        </w:rPr>
        <w:t xml:space="preserve"> antiparallel relative alignment of magnetization.</w:t>
      </w:r>
    </w:p>
    <w:p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w:t>
      </w:r>
      <w:proofErr w:type="spellStart"/>
      <w:r w:rsidRPr="00A62B50">
        <w:rPr>
          <w14:ligatures w14:val="standard"/>
        </w:rPr>
        <w:t>Oe</w:t>
      </w:r>
      <w:proofErr w:type="spellEnd"/>
      <w:r w:rsidRPr="00A62B50">
        <w:rPr>
          <w14:ligatures w14:val="standard"/>
        </w:rPr>
        <w:t xml:space="preserve">) the magnetization reversal is completed and the </w:t>
      </w:r>
      <w:proofErr w:type="gramStart"/>
      <w:r w:rsidRPr="00A62B50">
        <w:rPr>
          <w14:ligatures w14:val="standard"/>
        </w:rPr>
        <w:t>magnetization of the two adjacent sub-elements are</w:t>
      </w:r>
      <w:proofErr w:type="gramEnd"/>
      <w:r w:rsidRPr="00A62B50">
        <w:rPr>
          <w14:ligatures w14:val="standard"/>
        </w:rPr>
        <w:t xml:space="preserve"> saturated in the negative direction. The ground state remains unchanged when the field is now reduced to zero, i.e. </w:t>
      </w:r>
      <w:proofErr w:type="spellStart"/>
      <w:r w:rsidRPr="00A62B50">
        <w:rPr>
          <w14:ligatures w14:val="standard"/>
        </w:rPr>
        <w:t>remanent</w:t>
      </w:r>
      <w:proofErr w:type="spellEnd"/>
      <w:r w:rsidRPr="00A62B50">
        <w:rPr>
          <w14:ligatures w14:val="standard"/>
        </w:rPr>
        <w:t xml:space="preserve">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xml:space="preserve">, </w:t>
      </w:r>
      <w:proofErr w:type="spellStart"/>
      <w:r w:rsidRPr="00A62B50">
        <w:rPr>
          <w14:ligatures w14:val="standard"/>
        </w:rPr>
        <w:t>remanent</w:t>
      </w:r>
      <w:proofErr w:type="spellEnd"/>
      <w:r w:rsidRPr="00A62B50">
        <w:rPr>
          <w14:ligatures w14:val="standard"/>
        </w:rPr>
        <w:t xml:space="preserve">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where the </w:t>
      </w:r>
      <w:proofErr w:type="spellStart"/>
      <w:r w:rsidRPr="00A62B50">
        <w:rPr>
          <w14:ligatures w14:val="standard"/>
        </w:rPr>
        <w:t>Py</w:t>
      </w:r>
      <w:proofErr w:type="spellEnd"/>
      <w:r w:rsidRPr="00A62B50">
        <w:rPr>
          <w14:ligatures w14:val="standard"/>
        </w:rPr>
        <w:t xml:space="preserve"> magnetization reverses its orientation and returns to be aligned with that of Co dots. On the basis of the above MFM investigation, one can say that the structures are always in a single domain state, while the relative magnetization orientation between the adjacent </w:t>
      </w:r>
      <w:proofErr w:type="spellStart"/>
      <w:r w:rsidRPr="00A62B50">
        <w:rPr>
          <w14:ligatures w14:val="standard"/>
        </w:rPr>
        <w:t>Py</w:t>
      </w:r>
      <w:proofErr w:type="spellEnd"/>
      <w:r w:rsidRPr="00A62B50">
        <w:rPr>
          <w14:ligatures w14:val="standard"/>
        </w:rPr>
        <w:t xml:space="preserve"> and Co elements depends on both the field value and the sample history.</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rsidR="00DA041E" w:rsidRPr="00A62B50" w:rsidRDefault="00012676" w:rsidP="00DA041E">
      <w:pPr>
        <w:pStyle w:val="Para"/>
        <w:ind w:firstLine="0"/>
        <w:jc w:val="both"/>
        <w:rPr>
          <w:color w:val="000000"/>
          <w14:ligatures w14:val="standard"/>
        </w:rPr>
      </w:pP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w:t>
      </w:r>
      <w:proofErr w:type="spellStart"/>
      <w:r w:rsidR="00DF2AA0" w:rsidRPr="00A62B50">
        <w:rPr>
          <w14:ligatures w14:val="standard"/>
        </w:rPr>
        <w:t>Oe</w:t>
      </w:r>
      <w:proofErr w:type="spellEnd"/>
      <w:r w:rsidR="00DF2AA0" w:rsidRPr="00A62B50">
        <w:rPr>
          <w14:ligatures w14:val="standard"/>
        </w:rPr>
        <w:t xml:space="preserve"> in the </w:t>
      </w: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007D542C" w:rsidRPr="00A62B50">
          <w:rPr>
            <w:rStyle w:val="Hyperlink"/>
            <w:u w:val="none"/>
            <w14:ligatures w14:val="standard"/>
          </w:rPr>
          <w:t>Fig. 4</w:t>
        </w:r>
      </w:hyperlink>
      <w:r w:rsidR="007D542C"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 xml:space="preserve">500 </w:t>
      </w:r>
      <w:proofErr w:type="spellStart"/>
      <w:r w:rsidR="00DF2AA0" w:rsidRPr="00A62B50">
        <w:rPr>
          <w:color w:val="000000"/>
          <w14:ligatures w14:val="standard"/>
        </w:rPr>
        <w:t>Oe</w:t>
      </w:r>
      <w:proofErr w:type="spellEnd"/>
      <w:r w:rsidR="00DF2AA0" w:rsidRPr="00A62B50">
        <w:rPr>
          <w:color w:val="000000"/>
          <w14:ligatures w14:val="standard"/>
        </w:rPr>
        <w:t>.</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62C7F810" wp14:editId="2C845927">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16" w:name="fig3"/>
      <w:r w:rsidRPr="00A62B50">
        <w:rPr>
          <w:rStyle w:val="Label"/>
          <w:rFonts w:ascii="Linux Libertine" w:hAnsi="Linux Libertine"/>
          <w:b/>
          <w14:ligatures w14:val="standard"/>
        </w:rPr>
        <w:t>Figure 3</w:t>
      </w:r>
      <w:bookmarkEnd w:id="16"/>
      <w:r w:rsidRPr="00A62B50">
        <w:rPr>
          <w:rStyle w:val="Label"/>
          <w:rFonts w:ascii="Linux Libertine" w:hAnsi="Linux Libertine"/>
          <w:b/>
          <w14:ligatures w14:val="standard"/>
        </w:rPr>
        <w:t>:</w:t>
      </w:r>
      <w:r w:rsidRPr="00A62B50">
        <w:rPr>
          <w14:ligatures w14:val="standard"/>
        </w:rPr>
        <w:t xml:space="preserve"> Dependence of the magnetic </w:t>
      </w:r>
      <w:proofErr w:type="spellStart"/>
      <w:r w:rsidRPr="00A62B50">
        <w:rPr>
          <w14:ligatures w14:val="standard"/>
        </w:rPr>
        <w:t>eigeinmode</w:t>
      </w:r>
      <w:proofErr w:type="spellEnd"/>
      <w:r w:rsidRPr="00A62B50">
        <w:rPr>
          <w14:ligatures w14:val="standard"/>
        </w:rPr>
        <w:t xml:space="preserve"> wave frequency on the applied field strength.</w:t>
      </w:r>
    </w:p>
    <w:p w:rsidR="00DA041E" w:rsidRPr="00A62B50" w:rsidRDefault="00DA041E" w:rsidP="00DA041E">
      <w:pPr>
        <w:spacing w:before="240"/>
        <w:jc w:val="center"/>
        <w:rPr>
          <w14:ligatures w14:val="standard"/>
        </w:rPr>
      </w:pPr>
      <w:r w:rsidRPr="00A62B50">
        <w:rPr>
          <w:noProof/>
          <w14:ligatures w14:val="standard"/>
        </w:rPr>
        <w:drawing>
          <wp:inline distT="0" distB="0" distL="0" distR="0" wp14:anchorId="6C5CF0C0" wp14:editId="448CEFCF">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7" w:name="fig4"/>
      <w:r w:rsidRPr="00A62B50">
        <w:rPr>
          <w:rStyle w:val="Label"/>
          <w:rFonts w:ascii="Linux Libertine" w:hAnsi="Linux Libertine"/>
          <w:b/>
          <w14:ligatures w14:val="standard"/>
        </w:rPr>
        <w:t>Figure 4</w:t>
      </w:r>
      <w:bookmarkEnd w:id="17"/>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rsidR="00040AE8" w:rsidRPr="00A62B50" w:rsidRDefault="00DF2AA0" w:rsidP="00DA041E">
      <w:pPr>
        <w:pStyle w:val="Para"/>
        <w:rPr>
          <w14:ligatures w14:val="standard"/>
        </w:rPr>
      </w:pPr>
      <w:r w:rsidRPr="00A62B50">
        <w:rPr>
          <w14:ligatures w14:val="standard"/>
        </w:rPr>
        <w:t xml:space="preserve">They exhibit marked localization into either the Co or the </w:t>
      </w:r>
      <w:proofErr w:type="spellStart"/>
      <w:r w:rsidRPr="00A62B50">
        <w:rPr>
          <w14:ligatures w14:val="standard"/>
        </w:rPr>
        <w:t>Py</w:t>
      </w:r>
      <w:proofErr w:type="spellEnd"/>
      <w:r w:rsidRPr="00A62B50">
        <w:rPr>
          <w14:ligatures w14:val="standard"/>
        </w:rPr>
        <w:t xml:space="preserve"> dots, as stated at the end of the previous Section, </w:t>
      </w:r>
      <w:proofErr w:type="spellStart"/>
      <w:r w:rsidRPr="00A62B50">
        <w:rPr>
          <w14:ligatures w14:val="standard"/>
        </w:rPr>
        <w:t>were</w:t>
      </w:r>
      <w:proofErr w:type="spellEnd"/>
      <w:r w:rsidRPr="00A62B50">
        <w:rPr>
          <w14:ligatures w14:val="standard"/>
        </w:rPr>
        <w:t xml:space="preserve"> it was introduced the </w:t>
      </w:r>
      <w:proofErr w:type="spellStart"/>
      <w:r w:rsidRPr="00A62B50">
        <w:rPr>
          <w14:ligatures w14:val="standard"/>
        </w:rPr>
        <w:t>labelling</w:t>
      </w:r>
      <w:proofErr w:type="spellEnd"/>
      <w:r w:rsidRPr="00A62B50">
        <w:rPr>
          <w14:ligatures w14:val="standard"/>
        </w:rPr>
        <w:t xml:space="preserve"> notation containing the dominant localization region (either </w:t>
      </w:r>
      <w:proofErr w:type="spellStart"/>
      <w:r w:rsidRPr="00A62B50">
        <w:rPr>
          <w14:ligatures w14:val="standard"/>
        </w:rPr>
        <w:t>Py</w:t>
      </w:r>
      <w:proofErr w:type="spellEnd"/>
      <w:r w:rsidRPr="00A62B50">
        <w:rPr>
          <w14:ligatures w14:val="standard"/>
        </w:rPr>
        <w:t xml:space="preserve"> or Co) and the spatial symmetry (EM, F, DE, </w:t>
      </w:r>
      <w:proofErr w:type="spellStart"/>
      <w:r w:rsidRPr="00A62B50">
        <w:rPr>
          <w14:ligatures w14:val="standard"/>
        </w:rPr>
        <w:t>etc</w:t>
      </w:r>
      <w:proofErr w:type="spellEnd"/>
      <w:r w:rsidRPr="00A62B50">
        <w:rPr>
          <w14:ligatures w14:val="standard"/>
        </w:rPr>
        <w:t>).</w:t>
      </w:r>
    </w:p>
    <w:p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w:t>
      </w:r>
      <w:proofErr w:type="spellStart"/>
      <w:r w:rsidRPr="00A62B50">
        <w:rPr>
          <w14:ligatures w14:val="standard"/>
        </w:rPr>
        <w:t>Py</w:t>
      </w:r>
      <w:proofErr w:type="spellEnd"/>
      <w:r w:rsidRPr="00A62B50">
        <w:rPr>
          <w14:ligatures w14:val="standard"/>
        </w:rPr>
        <w:t>) and the F(</w:t>
      </w:r>
      <w:proofErr w:type="spellStart"/>
      <w:r w:rsidRPr="00A62B50">
        <w:rPr>
          <w14:ligatures w14:val="standard"/>
        </w:rPr>
        <w:t>Py</w:t>
      </w:r>
      <w:proofErr w:type="spellEnd"/>
      <w:r w:rsidRPr="00A62B50">
        <w:rPr>
          <w14:ligatures w14:val="standard"/>
        </w:rPr>
        <w:t xml:space="preserve">), with a very small spin precession amplitude into the Co dot. This is because for this material we are below the frequency threshold for the existence of spin waves. A similar effect has been observed in periodic array of alternating </w:t>
      </w:r>
      <w:proofErr w:type="spellStart"/>
      <w:r w:rsidRPr="00A62B50">
        <w:rPr>
          <w14:ligatures w14:val="standard"/>
        </w:rPr>
        <w:t>Permalloy</w:t>
      </w:r>
      <w:proofErr w:type="spellEnd"/>
      <w:r w:rsidRPr="00A62B50">
        <w:rPr>
          <w14:ligatures w14:val="standard"/>
        </w:rPr>
        <w:t xml:space="preserve"> and Co </w:t>
      </w:r>
      <w:proofErr w:type="spellStart"/>
      <w:r w:rsidRPr="00A62B50">
        <w:rPr>
          <w14:ligatures w14:val="standard"/>
        </w:rPr>
        <w:t>nanostripes</w:t>
      </w:r>
      <w:proofErr w:type="spellEnd"/>
    </w:p>
    <w:p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 xml:space="preserve">Interestingly, the frequency slope of modes localized into the Co dots is larger than that of </w:t>
      </w:r>
      <w:proofErr w:type="spellStart"/>
      <w:r w:rsidRPr="00261E43">
        <w:t>Py</w:t>
      </w:r>
      <w:proofErr w:type="spellEnd"/>
      <w:r w:rsidRPr="00261E43">
        <w:t xml:space="preserve">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w:t>
      </w:r>
      <w:proofErr w:type="spellStart"/>
      <w:r w:rsidRPr="00A62B50">
        <w:rPr>
          <w:color w:val="000000"/>
          <w14:ligatures w14:val="standard"/>
        </w:rPr>
        <w:t>Py</w:t>
      </w:r>
      <w:proofErr w:type="spellEnd"/>
      <w:r w:rsidRPr="00A62B50">
        <w:rPr>
          <w:color w:val="000000"/>
          <w14:ligatures w14:val="standard"/>
        </w:rPr>
        <w:t>) modes.</w:t>
      </w:r>
    </w:p>
    <w:p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w:t>
      </w:r>
      <w:proofErr w:type="spellStart"/>
      <w:r w:rsidRPr="00A62B50">
        <w:rPr>
          <w14:ligatures w14:val="standard"/>
        </w:rPr>
        <w:t>Py</w:t>
      </w:r>
      <w:proofErr w:type="spellEnd"/>
      <w:r w:rsidRPr="00A62B50">
        <w:rPr>
          <w14:ligatures w14:val="standard"/>
        </w:rPr>
        <w:t xml:space="preserve">. A further reduction of </w:t>
      </w:r>
      <w:r w:rsidRPr="00A62B50">
        <w:rPr>
          <w:i/>
          <w14:ligatures w14:val="standard"/>
        </w:rPr>
        <w:t>H</w:t>
      </w:r>
      <w:r w:rsidRPr="00A62B50">
        <w:rPr>
          <w14:ligatures w14:val="standard"/>
        </w:rPr>
        <w:t>, which is sufficient to cause the Co magnetization reversal, produces a P state at negative fields and the frequency starts to increase</w:t>
      </w:r>
      <w:r w:rsidR="00DA041E" w:rsidRPr="00A62B50">
        <w:rPr>
          <w14:ligatures w14:val="standard"/>
        </w:rPr>
        <w:t>.</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6DD8ADFD" wp14:editId="2C97C24A">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8">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8" w:name="fig5"/>
      <w:r w:rsidRPr="00A62B50">
        <w:rPr>
          <w:rStyle w:val="Label"/>
          <w:rFonts w:ascii="Linux Libertine" w:hAnsi="Linux Libertine"/>
          <w:b/>
          <w14:ligatures w14:val="standard"/>
        </w:rPr>
        <w:t>Figure 5</w:t>
      </w:r>
      <w:bookmarkEnd w:id="18"/>
      <w:r w:rsidRPr="00A62B50">
        <w:rPr>
          <w:rStyle w:val="Label"/>
          <w:rFonts w:ascii="Linux Libertine" w:hAnsi="Linux Libertine"/>
          <w:b/>
          <w14:ligatures w14:val="standard"/>
        </w:rPr>
        <w:t>:</w:t>
      </w:r>
      <w:r w:rsidRPr="00A62B50">
        <w:rPr>
          <w14:ligatures w14:val="standard"/>
        </w:rPr>
        <w:t xml:space="preserve"> </w:t>
      </w:r>
      <w:proofErr w:type="gramStart"/>
      <w:r w:rsidRPr="00A62B50">
        <w:rPr>
          <w14:ligatures w14:val="standard"/>
        </w:rPr>
        <w:t>Full point are</w:t>
      </w:r>
      <w:proofErr w:type="gramEnd"/>
      <w:r w:rsidRPr="00A62B50">
        <w:rPr>
          <w14:ligatures w14:val="standard"/>
        </w:rPr>
        <w:t xml:space="preserve"> the frequencies measured along the minor hysteresis.</w:t>
      </w:r>
    </w:p>
    <w:p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 xml:space="preserve">as a function of the applied field. In this field range the frequencies of modes in the </w:t>
      </w:r>
      <w:proofErr w:type="spellStart"/>
      <w:r w:rsidR="00DF2AA0" w:rsidRPr="00A62B50">
        <w:rPr>
          <w:color w:val="000000"/>
          <w14:ligatures w14:val="standard"/>
        </w:rPr>
        <w:t>Py</w:t>
      </w:r>
      <w:proofErr w:type="spellEnd"/>
      <w:r w:rsidR="00DF2AA0" w:rsidRPr="00A62B50">
        <w:rPr>
          <w:color w:val="000000"/>
          <w14:ligatures w14:val="standard"/>
        </w:rPr>
        <w:t xml:space="preserve"> dots monotonously increase in a way similar to that measured in the P state for positive field values while an abrupt chan</w:t>
      </w:r>
      <w:r w:rsidR="00DF2AA0" w:rsidRPr="00A62B50">
        <w:rPr>
          <w14:ligatures w14:val="standard"/>
        </w:rPr>
        <w:t>ge in the frequency of Co modes occurs.</w:t>
      </w:r>
    </w:p>
    <w:p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and comes back towards positive applied fields, BLS measurements can be performed following the minor hysteresis loop. This method permits to study, for example, the magnetization dynamics at </w:t>
      </w:r>
      <w:proofErr w:type="spellStart"/>
      <w:r w:rsidRPr="00A62B50">
        <w:rPr>
          <w14:ligatures w14:val="standard"/>
        </w:rPr>
        <w:t>remanence</w:t>
      </w:r>
      <w:proofErr w:type="spellEnd"/>
      <w:r w:rsidRPr="00A62B50">
        <w:rPr>
          <w14:ligatures w14:val="standard"/>
        </w:rPr>
        <w:t xml:space="preserv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w:t>
      </w:r>
      <w:proofErr w:type="spellStart"/>
      <w:r w:rsidRPr="00A62B50">
        <w:rPr>
          <w14:ligatures w14:val="standard"/>
        </w:rPr>
        <w:t>remanence</w:t>
      </w:r>
      <w:proofErr w:type="spellEnd"/>
      <w:r w:rsidRPr="00A62B50">
        <w:rPr>
          <w14:ligatures w14:val="standard"/>
        </w:rPr>
        <w:t xml:space="preserv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xml:space="preserve">. It is evident that modes with negative frequency slope are modes localized into the </w:t>
      </w:r>
      <w:proofErr w:type="spellStart"/>
      <w:r w:rsidRPr="00A62B50">
        <w:rPr>
          <w14:ligatures w14:val="standard"/>
        </w:rPr>
        <w:t>Py</w:t>
      </w:r>
      <w:proofErr w:type="spellEnd"/>
      <w:r w:rsidRPr="00A62B50">
        <w:rPr>
          <w14:ligatures w14:val="standard"/>
        </w:rPr>
        <w:t xml:space="preserve"> dot (EM, F and 1DE) while the two with positive slope are the </w:t>
      </w:r>
      <w:proofErr w:type="gramStart"/>
      <w:r w:rsidRPr="00A62B50">
        <w:rPr>
          <w14:ligatures w14:val="standard"/>
        </w:rPr>
        <w:t>F(</w:t>
      </w:r>
      <w:proofErr w:type="gramEnd"/>
      <w:r w:rsidRPr="00A62B50">
        <w:rPr>
          <w14:ligatures w14:val="standard"/>
        </w:rPr>
        <w:t>Co) and the EM(Co) modes.</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w:t>
      </w:r>
      <w:proofErr w:type="spellStart"/>
      <w:r w:rsidRPr="00A62B50">
        <w:rPr>
          <w14:ligatures w14:val="standard"/>
        </w:rPr>
        <w:t>eigenmodes</w:t>
      </w:r>
      <w:proofErr w:type="spellEnd"/>
      <w:r w:rsidRPr="00A62B50">
        <w:rPr>
          <w14:ligatures w14:val="standard"/>
        </w:rPr>
        <w:t xml:space="preserve"> are not the same at </w:t>
      </w:r>
      <w:r w:rsidR="00BD6F05" w:rsidRPr="00A62B50">
        <w:rPr>
          <w:rFonts w:cs="Linux Libertine"/>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and at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This is expected for modes localized into the Co elements, since the external field is either parallel or antiparallel to their magnetization. </w:t>
      </w:r>
      <w:proofErr w:type="gramStart"/>
      <w:r w:rsidRPr="00A62B50">
        <w:rPr>
          <w14:ligatures w14:val="standard"/>
        </w:rPr>
        <w:t xml:space="preserve">However, for those mode localized into the </w:t>
      </w:r>
      <w:proofErr w:type="spellStart"/>
      <w:r w:rsidRPr="00A62B50">
        <w:rPr>
          <w14:ligatures w14:val="standard"/>
        </w:rPr>
        <w:t>Py</w:t>
      </w:r>
      <w:proofErr w:type="spellEnd"/>
      <w:r w:rsidRPr="00A62B50">
        <w:rPr>
          <w14:ligatures w14:val="standard"/>
        </w:rPr>
        <w:t xml:space="preserve"> sub-element</w:t>
      </w:r>
      <w:r w:rsidR="00DA041E" w:rsidRPr="00A62B50">
        <w:rPr>
          <w14:ligatures w14:val="standard"/>
        </w:rPr>
        <w:t>.</w:t>
      </w:r>
      <w:proofErr w:type="gramEnd"/>
      <w:r w:rsidR="00DA041E" w:rsidRPr="00A62B50">
        <w:rPr>
          <w14:ligatures w14:val="standard"/>
        </w:rPr>
        <w:t xml:space="preserve"> O</w:t>
      </w:r>
      <w:r w:rsidRPr="00A62B50">
        <w:rPr>
          <w14:ligatures w14:val="standard"/>
        </w:rPr>
        <w:t xml:space="preserve">ne could have predicted to find the same frequency values at ±500 </w:t>
      </w:r>
      <w:proofErr w:type="spellStart"/>
      <w:r w:rsidRPr="00A62B50">
        <w:rPr>
          <w14:ligatures w14:val="standard"/>
        </w:rPr>
        <w:t>Oe</w:t>
      </w:r>
      <w:proofErr w:type="spellEnd"/>
      <w:r w:rsidRPr="00A62B50">
        <w:rPr>
          <w14:ligatures w14:val="standard"/>
        </w:rPr>
        <w:t xml:space="preserv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the frequencies of EM(</w:t>
      </w:r>
      <w:proofErr w:type="spellStart"/>
      <w:r w:rsidRPr="00A62B50">
        <w:rPr>
          <w14:ligatures w14:val="standard"/>
        </w:rPr>
        <w:t>Py</w:t>
      </w:r>
      <w:proofErr w:type="spellEnd"/>
      <w:r w:rsidRPr="00A62B50">
        <w:rPr>
          <w14:ligatures w14:val="standard"/>
        </w:rPr>
        <w:t>) and 1DE(</w:t>
      </w:r>
      <w:proofErr w:type="spellStart"/>
      <w:r w:rsidRPr="00A62B50">
        <w:rPr>
          <w14:ligatures w14:val="standard"/>
        </w:rPr>
        <w:t>Py</w:t>
      </w:r>
      <w:proofErr w:type="spellEnd"/>
      <w:r w:rsidRPr="00A62B50">
        <w:rPr>
          <w14:ligatures w14:val="standard"/>
        </w:rPr>
        <w:t>) modes increase by about 0.2 GHz and 0.6 GHz, respectively, while that of F(</w:t>
      </w:r>
      <w:proofErr w:type="spellStart"/>
      <w:r w:rsidRPr="00A62B50">
        <w:rPr>
          <w14:ligatures w14:val="standard"/>
        </w:rPr>
        <w:t>Py</w:t>
      </w:r>
      <w:proofErr w:type="spellEnd"/>
      <w:r w:rsidRPr="00A62B50">
        <w:rPr>
          <w14:ligatures w14:val="standard"/>
        </w:rPr>
        <w:t xml:space="preserve">) decreases by 0.25 GHz. The reason of this complex behavior will be addressed in the following, analyzing the interplay of both static and dynamic dipolar coupling between the adjacent </w:t>
      </w:r>
      <w:proofErr w:type="spellStart"/>
      <w:r w:rsidRPr="00A62B50">
        <w:rPr>
          <w14:ligatures w14:val="standard"/>
        </w:rPr>
        <w:t>Py</w:t>
      </w:r>
      <w:proofErr w:type="spellEnd"/>
      <w:r w:rsidRPr="00A62B50">
        <w:rPr>
          <w14:ligatures w14:val="standard"/>
        </w:rPr>
        <w:t xml:space="preserve">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rsidR="00DA041E" w:rsidRPr="00A62B50" w:rsidRDefault="00DA041E" w:rsidP="00DA041E">
      <w:pPr>
        <w:pStyle w:val="Para"/>
        <w:rPr>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w:t>
      </w:r>
    </w:p>
    <w:p w:rsidR="000644CD" w:rsidRPr="00A62B50" w:rsidRDefault="000644CD" w:rsidP="000644CD">
      <w:pPr>
        <w:pStyle w:val="TableCaption"/>
        <w:rPr>
          <w:b w:val="0"/>
          <w14:ligatures w14:val="standard"/>
        </w:rPr>
      </w:pPr>
      <w:bookmarkStart w:id="19" w:name="tb2"/>
      <w:r w:rsidRPr="00A62B50">
        <w:rPr>
          <w:rStyle w:val="Label"/>
          <w:rFonts w:ascii="Linux Libertine" w:hAnsi="Linux Libertine"/>
          <w:b/>
          <w14:ligatures w14:val="standard"/>
        </w:rPr>
        <w:lastRenderedPageBreak/>
        <w:t>Table 2</w:t>
      </w:r>
      <w:bookmarkEnd w:id="19"/>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rsidTr="00DA041E">
        <w:trPr>
          <w:jc w:val="center"/>
        </w:trPr>
        <w:tc>
          <w:tcPr>
            <w:tcW w:w="948" w:type="dxa"/>
            <w:tcBorders>
              <w:top w:val="single" w:sz="2" w:space="0" w:color="auto"/>
              <w:bottom w:val="single" w:sz="2" w:space="0" w:color="auto"/>
            </w:tcBorders>
            <w:shd w:val="clear" w:color="000000" w:fill="auto"/>
          </w:tcPr>
          <w:p w:rsidR="000644CD" w:rsidRPr="00A62B50" w:rsidRDefault="000644CD" w:rsidP="00D31160">
            <w:pPr>
              <w:spacing w:line="240" w:lineRule="auto"/>
              <w:rPr>
                <w:rFonts w:cs="Linux Libertine"/>
                <w14:ligatures w14:val="standard"/>
              </w:rPr>
            </w:pPr>
            <w:proofErr w:type="spellStart"/>
            <w:r w:rsidRPr="00A62B50">
              <w:rPr>
                <w:rFonts w:cs="Linux Libertine"/>
                <w14:ligatures w14:val="standard"/>
              </w:rPr>
              <w:t>Atm</w:t>
            </w:r>
            <w:proofErr w:type="spellEnd"/>
          </w:p>
        </w:tc>
        <w:tc>
          <w:tcPr>
            <w:tcW w:w="108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rsidTr="00DA041E">
        <w:trPr>
          <w:jc w:val="center"/>
        </w:trPr>
        <w:tc>
          <w:tcPr>
            <w:tcW w:w="948" w:type="dxa"/>
            <w:tcBorders>
              <w:top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rsidTr="00DA041E">
        <w:trPr>
          <w:jc w:val="center"/>
        </w:trPr>
        <w:tc>
          <w:tcPr>
            <w:tcW w:w="948" w:type="dxa"/>
            <w:tcBorders>
              <w:bottom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rsidR="009C1B5B" w:rsidRPr="00A62B50" w:rsidRDefault="009C1B5B" w:rsidP="00DA041E">
      <w:pPr>
        <w:spacing w:before="240"/>
        <w:jc w:val="center"/>
        <w:rPr>
          <w14:ligatures w14:val="standard"/>
        </w:rPr>
      </w:pPr>
      <w:r w:rsidRPr="00A62B50">
        <w:rPr>
          <w:noProof/>
          <w14:ligatures w14:val="standard"/>
        </w:rPr>
        <w:drawing>
          <wp:inline distT="0" distB="0" distL="0" distR="0" wp14:anchorId="550562A1" wp14:editId="4AA59AD9">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rsidR="009C1B5B" w:rsidRPr="00A62B50" w:rsidRDefault="009C1B5B" w:rsidP="00DA041E">
      <w:pPr>
        <w:pStyle w:val="FigureCaption"/>
        <w:jc w:val="both"/>
        <w:rPr>
          <w:b w:val="0"/>
          <w14:ligatures w14:val="standard"/>
        </w:rPr>
      </w:pPr>
      <w:bookmarkStart w:id="20" w:name="fig6"/>
      <w:r w:rsidRPr="00A62B50">
        <w:rPr>
          <w:rStyle w:val="Label"/>
          <w:rFonts w:ascii="Linux Libertine" w:hAnsi="Linux Libertine"/>
          <w:b/>
          <w14:ligatures w14:val="standard"/>
        </w:rPr>
        <w:t>Figure 6</w:t>
      </w:r>
      <w:bookmarkEnd w:id="20"/>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w:t>
      </w:r>
      <w:proofErr w:type="spellStart"/>
      <w:r w:rsidRPr="00A62B50">
        <w:rPr>
          <w14:ligatures w14:val="standard"/>
        </w:rPr>
        <w:t>eigenmodes</w:t>
      </w:r>
      <w:proofErr w:type="spellEnd"/>
      <w:r w:rsidRPr="00A62B50">
        <w:rPr>
          <w14:ligatures w14:val="standard"/>
        </w:rPr>
        <w:t xml:space="preserve"> at </w:t>
      </w:r>
      <w:r w:rsidR="00BD6F05" w:rsidRPr="00A62B50">
        <w:rPr>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(FM state) and – 500 </w:t>
      </w:r>
      <w:proofErr w:type="spellStart"/>
      <w:r w:rsidRPr="00A62B50">
        <w:rPr>
          <w14:ligatures w14:val="standard"/>
        </w:rPr>
        <w:t>Oe</w:t>
      </w:r>
      <w:proofErr w:type="spellEnd"/>
      <w:r w:rsidRPr="00A62B50">
        <w:rPr>
          <w14:ligatures w14:val="standard"/>
        </w:rPr>
        <w:t xml:space="preserve"> (AP state) are plotted as a function of the gap size d between the </w:t>
      </w:r>
      <w:proofErr w:type="spellStart"/>
      <w:r w:rsidRPr="00A62B50">
        <w:rPr>
          <w14:ligatures w14:val="standard"/>
        </w:rPr>
        <w:t>Py</w:t>
      </w:r>
      <w:proofErr w:type="spellEnd"/>
      <w:r w:rsidRPr="00A62B50">
        <w:rPr>
          <w14:ligatures w14:val="standard"/>
        </w:rPr>
        <w:t xml:space="preserve">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w:t>
      </w:r>
      <w:proofErr w:type="spellStart"/>
      <w:r w:rsidRPr="00A62B50">
        <w:rPr>
          <w14:ligatures w14:val="standard"/>
        </w:rPr>
        <w:t>d</w:t>
      </w:r>
      <w:proofErr w:type="spellEnd"/>
      <w:r w:rsidRPr="00A62B50">
        <w:rPr>
          <w14:ligatures w14:val="standard"/>
        </w:rPr>
        <w:t xml:space="preserve"> than those of the P state. In </w:t>
      </w:r>
      <w:r w:rsidR="000644CD" w:rsidRPr="00A62B50">
        <w:rPr>
          <w14:ligatures w14:val="standard"/>
        </w:rPr>
        <w:t>particular</w:t>
      </w:r>
      <w:r w:rsidRPr="00A62B50">
        <w:rPr>
          <w14:ligatures w14:val="standard"/>
        </w:rPr>
        <w:t>, the lowest three frequency modes of the AP state (</w:t>
      </w:r>
      <w:proofErr w:type="gramStart"/>
      <w:r w:rsidRPr="00A62B50">
        <w:rPr>
          <w14:ligatures w14:val="standard"/>
        </w:rPr>
        <w:t>EM(</w:t>
      </w:r>
      <w:proofErr w:type="gramEnd"/>
      <w:r w:rsidRPr="00A62B50">
        <w:rPr>
          <w14:ligatures w14:val="standard"/>
        </w:rPr>
        <w:t>Co), EM(</w:t>
      </w:r>
      <w:proofErr w:type="spellStart"/>
      <w:r w:rsidRPr="00A62B50">
        <w:rPr>
          <w14:ligatures w14:val="standard"/>
        </w:rPr>
        <w:t>Py</w:t>
      </w:r>
      <w:proofErr w:type="spellEnd"/>
      <w:r w:rsidRPr="00A62B50">
        <w:rPr>
          <w14:ligatures w14:val="standard"/>
        </w:rPr>
        <w:t>) and F(</w:t>
      </w:r>
      <w:proofErr w:type="spellStart"/>
      <w:r w:rsidRPr="00A62B50">
        <w:rPr>
          <w14:ligatures w14:val="standard"/>
        </w:rPr>
        <w:t>Py</w:t>
      </w:r>
      <w:proofErr w:type="spellEnd"/>
      <w:r w:rsidRPr="00A62B50">
        <w:rPr>
          <w14:ligatures w14:val="standard"/>
        </w:rPr>
        <w:t>)) are downshifted with respect to the case of isolated elements (dotted lines) and show a marked decrease with reducing d, while the two modes at higher frequencies (F(Co) and 1DE(</w:t>
      </w:r>
      <w:proofErr w:type="spellStart"/>
      <w:r w:rsidRPr="00A62B50">
        <w:rPr>
          <w14:ligatures w14:val="standard"/>
        </w:rPr>
        <w:t>Py</w:t>
      </w:r>
      <w:proofErr w:type="spellEnd"/>
      <w:r w:rsidRPr="00A62B50">
        <w:rPr>
          <w14:ligatures w14:val="standard"/>
        </w:rPr>
        <w:t xml:space="preserve">)) have an opposite behavior even though they exhibit a reduced amplitude. In the P state (right panel), the modes concentrated into the </w:t>
      </w:r>
      <w:proofErr w:type="spellStart"/>
      <w:r w:rsidRPr="00A62B50">
        <w:rPr>
          <w14:ligatures w14:val="standard"/>
        </w:rPr>
        <w:t>Py</w:t>
      </w:r>
      <w:proofErr w:type="spellEnd"/>
      <w:r w:rsidRPr="00A62B50">
        <w:rPr>
          <w14:ligatures w14:val="standard"/>
        </w:rPr>
        <w:t xml:space="preserve"> dots exhibit a moderate decrease with reducing d, while an opposite but less pronounced behavior is exhibited by the F(Co) mode.</w:t>
      </w:r>
    </w:p>
    <w:p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w:t>
      </w:r>
      <w:proofErr w:type="spellStart"/>
      <w:r w:rsidRPr="00A62B50">
        <w:rPr>
          <w14:ligatures w14:val="standard"/>
        </w:rPr>
        <w:t>eigenmodes</w:t>
      </w:r>
      <w:proofErr w:type="spellEnd"/>
      <w:r w:rsidRPr="00A62B50">
        <w:rPr>
          <w14:ligatures w14:val="standard"/>
        </w:rPr>
        <w:t xml:space="preserve"> in </w:t>
      </w:r>
      <w:proofErr w:type="spellStart"/>
      <w:r w:rsidRPr="00A62B50">
        <w:rPr>
          <w14:ligatures w14:val="standard"/>
        </w:rPr>
        <w:t>dipolarly</w:t>
      </w:r>
      <w:proofErr w:type="spellEnd"/>
      <w:r w:rsidRPr="00A62B50">
        <w:rPr>
          <w14:ligatures w14:val="standard"/>
        </w:rPr>
        <w:t xml:space="preserve"> coupled bi-component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w:t>
      </w:r>
      <w:proofErr w:type="spellStart"/>
      <w:r w:rsidRPr="00A62B50">
        <w:rPr>
          <w14:ligatures w14:val="standard"/>
        </w:rPr>
        <w:t>nanodots</w:t>
      </w:r>
      <w:proofErr w:type="spellEnd"/>
      <w:r w:rsidRPr="00A62B50">
        <w:rPr>
          <w14:ligatures w14:val="standard"/>
        </w:rPr>
        <w:t xml:space="preserve">. Several </w:t>
      </w:r>
      <w:proofErr w:type="spellStart"/>
      <w:r w:rsidRPr="00A62B50">
        <w:rPr>
          <w14:ligatures w14:val="standard"/>
        </w:rPr>
        <w:t>eigenmodes</w:t>
      </w:r>
      <w:proofErr w:type="spellEnd"/>
      <w:r w:rsidRPr="00A62B50">
        <w:rPr>
          <w14:ligatures w14:val="standard"/>
        </w:rPr>
        <w:t xml:space="preserve"> have been identified and their frequency evolution as a function of the intensity of the applied magnetic field has been measured by </w:t>
      </w:r>
      <w:proofErr w:type="spellStart"/>
      <w:r w:rsidRPr="00A62B50">
        <w:rPr>
          <w14:ligatures w14:val="standard"/>
        </w:rPr>
        <w:t>Brillouin</w:t>
      </w:r>
      <w:proofErr w:type="spellEnd"/>
      <w:r w:rsidRPr="00A62B50">
        <w:rPr>
          <w14:ligatures w14:val="standard"/>
        </w:rPr>
        <w:t xml:space="preserve"> light scattering technique, encompassing the ground states where the cobalt and </w:t>
      </w:r>
      <w:proofErr w:type="spellStart"/>
      <w:proofErr w:type="gramStart"/>
      <w:r w:rsidRPr="00A62B50">
        <w:rPr>
          <w14:ligatures w14:val="standard"/>
        </w:rPr>
        <w:t>permalloy</w:t>
      </w:r>
      <w:proofErr w:type="spellEnd"/>
      <w:proofErr w:type="gramEnd"/>
      <w:r w:rsidRPr="00A62B50">
        <w:rPr>
          <w14:ligatures w14:val="standard"/>
        </w:rPr>
        <w:t xml:space="preserve"> dots magnetizations are parallel or anti-parallel, respectively. In correspondence to the transition between the two different ground states, the mode frequency undergoes an abrupt variation and more than that, in the anti-</w:t>
      </w:r>
      <w:proofErr w:type="spellStart"/>
      <w:r w:rsidRPr="00A62B50">
        <w:rPr>
          <w14:ligatures w14:val="standard"/>
        </w:rPr>
        <w:t>parallelstate</w:t>
      </w:r>
      <w:proofErr w:type="spellEnd"/>
      <w:r w:rsidRPr="00A62B50">
        <w:rPr>
          <w14:ligatures w14:val="standard"/>
        </w:rPr>
        <w:t xml:space="preserve">, the </w:t>
      </w:r>
      <w:r w:rsidRPr="00A62B50">
        <w:rPr>
          <w14:ligatures w14:val="standard"/>
        </w:rPr>
        <w:lastRenderedPageBreak/>
        <w:t>frequency is insensitive to the applied field strength. The experimental results have been successfully interpreted by the dynamic matrix method which permits to calculate both the mode frequencies and the spatial profiles.</w:t>
      </w:r>
    </w:p>
    <w:p w:rsidR="00AB0BD7" w:rsidRPr="00A62B50" w:rsidRDefault="00AB0BD7" w:rsidP="00DA041E">
      <w:pPr>
        <w:pStyle w:val="AppendixH1"/>
        <w:rPr>
          <w:lang w:eastAsia="it-IT"/>
          <w14:ligatures w14:val="standard"/>
        </w:rPr>
      </w:pPr>
      <w:proofErr w:type="gramStart"/>
      <w:r w:rsidRPr="00A62B50">
        <w:rPr>
          <w:lang w:eastAsia="it-IT"/>
          <w14:ligatures w14:val="standard"/>
        </w:rPr>
        <w:t>A</w:t>
      </w:r>
      <w:r w:rsidR="00F85D84" w:rsidRPr="00A62B50">
        <w:rPr>
          <w:szCs w:val="22"/>
          <w14:ligatures w14:val="standard"/>
        </w:rPr>
        <w:t> </w:t>
      </w:r>
      <w:r w:rsidRPr="00A62B50">
        <w:rPr>
          <w:lang w:eastAsia="it-IT"/>
          <w14:ligatures w14:val="standard"/>
        </w:rPr>
        <w:t>HEADINGS</w:t>
      </w:r>
      <w:proofErr w:type="gramEnd"/>
      <w:r w:rsidRPr="00A62B50">
        <w:rPr>
          <w:lang w:eastAsia="it-IT"/>
          <w14:ligatures w14:val="standard"/>
        </w:rPr>
        <w:t xml:space="preserve"> IN APPENDICES</w:t>
      </w:r>
    </w:p>
    <w:p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w:t>
      </w:r>
      <w:proofErr w:type="spellStart"/>
      <w:r w:rsidRPr="00A62B50">
        <w:rPr>
          <w14:ligatures w14:val="standard"/>
        </w:rPr>
        <w:t>di.erent</w:t>
      </w:r>
      <w:proofErr w:type="spellEnd"/>
      <w:r w:rsidRPr="00A62B50">
        <w:rPr>
          <w14:ligatures w14:val="standard"/>
        </w:rPr>
        <w:t xml:space="preserve">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rsidR="003D7514" w:rsidRPr="00A62B50" w:rsidRDefault="003D7514" w:rsidP="003D7514">
      <w:pPr>
        <w:rPr>
          <w:lang w:eastAsia="it-IT"/>
          <w14:ligatures w14:val="standard"/>
        </w:rPr>
      </w:pPr>
    </w:p>
    <w:p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rsidR="000A78A4" w:rsidRPr="00A62B50" w:rsidRDefault="000A78A4" w:rsidP="00BA4E3C">
      <w:pPr>
        <w:pStyle w:val="Head4"/>
        <w:rPr>
          <w:lang w:eastAsia="it-IT"/>
          <w14:ligatures w14:val="standard"/>
        </w:rPr>
      </w:pPr>
      <w:r w:rsidRPr="00A62B50">
        <w:rPr>
          <w:lang w:eastAsia="it-IT"/>
          <w14:ligatures w14:val="standard"/>
        </w:rPr>
        <w:t>Component Structures</w:t>
      </w:r>
    </w:p>
    <w:p w:rsidR="00453BF4" w:rsidRPr="00A62B50" w:rsidRDefault="00DA041E" w:rsidP="00BA4E3C">
      <w:pPr>
        <w:pStyle w:val="Head4"/>
        <w:rPr>
          <w14:ligatures w14:val="standard"/>
        </w:rPr>
      </w:pPr>
      <w:proofErr w:type="gramStart"/>
      <w:r w:rsidRPr="00A62B50">
        <w:rPr>
          <w14:ligatures w14:val="standard"/>
        </w:rPr>
        <w:t>Magnetization.</w:t>
      </w:r>
      <w:proofErr w:type="gramEnd"/>
    </w:p>
    <w:p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 xml:space="preserve">Ground-State Magnetization Determination and DMM </w:t>
      </w:r>
      <w:proofErr w:type="spellStart"/>
      <w:r w:rsidR="005F1082" w:rsidRPr="00A62B50">
        <w:rPr>
          <w:lang w:eastAsia="it-IT"/>
          <w14:ligatures w14:val="standard"/>
        </w:rPr>
        <w:t>Micromagnetic</w:t>
      </w:r>
      <w:proofErr w:type="spellEnd"/>
      <w:r w:rsidR="005F1082" w:rsidRPr="00A62B50">
        <w:rPr>
          <w:lang w:eastAsia="it-IT"/>
          <w14:ligatures w14:val="standard"/>
        </w:rPr>
        <w:t xml:space="preserve"> Simulations</w:t>
      </w:r>
    </w:p>
    <w:p w:rsidR="00976D37" w:rsidRPr="00A62B50" w:rsidRDefault="00DA041E" w:rsidP="00BA4E3C">
      <w:pPr>
        <w:pStyle w:val="Head4"/>
        <w:rPr>
          <w14:ligatures w14:val="standard"/>
        </w:rPr>
      </w:pPr>
      <w:proofErr w:type="gramStart"/>
      <w:r w:rsidRPr="00A62B50">
        <w:rPr>
          <w14:ligatures w14:val="standard"/>
        </w:rPr>
        <w:t>Determined.</w:t>
      </w:r>
      <w:proofErr w:type="gramEnd"/>
    </w:p>
    <w:p w:rsidR="00530BC3" w:rsidRPr="00A62B50" w:rsidRDefault="00530BC3" w:rsidP="00BA4E3C">
      <w:pPr>
        <w:pStyle w:val="Head4"/>
        <w:rPr>
          <w14:ligatures w14:val="standard"/>
        </w:rPr>
      </w:pPr>
      <w:proofErr w:type="spellStart"/>
      <w:r w:rsidRPr="00A62B50">
        <w:rPr>
          <w14:ligatures w14:val="standard"/>
        </w:rPr>
        <w:t>Micromagnetic</w:t>
      </w:r>
      <w:proofErr w:type="spellEnd"/>
    </w:p>
    <w:p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rsidR="00870FFE" w:rsidRPr="00A62B50" w:rsidRDefault="00870FFE" w:rsidP="00870FFE">
      <w:pPr>
        <w:pStyle w:val="AckHead"/>
        <w:rPr>
          <w14:ligatures w14:val="standard"/>
        </w:rPr>
      </w:pPr>
      <w:r w:rsidRPr="00A62B50">
        <w:rPr>
          <w14:ligatures w14:val="standard"/>
        </w:rPr>
        <w:t>ACKNOWLEDGMENTS</w:t>
      </w:r>
    </w:p>
    <w:p w:rsidR="00870FFE" w:rsidRPr="00A62B50" w:rsidRDefault="00870FFE" w:rsidP="00870FFE">
      <w:pPr>
        <w:pStyle w:val="AckPara"/>
        <w:rPr>
          <w14:ligatures w14:val="standard"/>
        </w:rPr>
      </w:pPr>
      <w:r w:rsidRPr="00A62B50">
        <w:rPr>
          <w14:ligatures w14:val="standard"/>
        </w:rPr>
        <w:t>This work was partially supported by the MIUR-PRIN 2010–11 Project 2010ECA8P3 “</w:t>
      </w:r>
      <w:proofErr w:type="spellStart"/>
      <w:r w:rsidRPr="00A62B50">
        <w:rPr>
          <w14:ligatures w14:val="standard"/>
        </w:rPr>
        <w:t>DyNanoMag</w:t>
      </w:r>
      <w:proofErr w:type="spellEnd"/>
      <w:r w:rsidRPr="00A62B50">
        <w:rPr>
          <w14:ligatures w14:val="standard"/>
        </w:rPr>
        <w:t xml:space="preserve">” and by the National Research Foundation, Prime Minister's office, Singapore under its Competitive Research </w:t>
      </w:r>
      <w:proofErr w:type="spellStart"/>
      <w:r w:rsidRPr="00A62B50">
        <w:rPr>
          <w14:ligatures w14:val="standard"/>
        </w:rPr>
        <w:t>Programme</w:t>
      </w:r>
      <w:proofErr w:type="spellEnd"/>
      <w:r w:rsidRPr="00A62B50">
        <w:rPr>
          <w14:ligatures w14:val="standard"/>
        </w:rPr>
        <w:t xml:space="preserve"> (CRP Award No. NRF-CRP 10-2012-03).</w:t>
      </w:r>
    </w:p>
    <w:p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4"/>
        <w:gridCol w:w="4702"/>
      </w:tblGrid>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bookmarkStart w:id="21" w:name="bib1"/>
            <w:bookmarkStart w:id="22" w:name="RefPart"/>
            <w:bookmarkEnd w:id="21"/>
            <w:r w:rsidRPr="00A62B50">
              <w:rPr>
                <w:rFonts w:cs="Times New Roman"/>
                <w14:ligatures w14:val="standard"/>
              </w:rPr>
              <w:t>[1]</w:t>
            </w:r>
          </w:p>
        </w:tc>
        <w:tc>
          <w:tcPr>
            <w:tcW w:w="0" w:type="auto"/>
            <w:tcMar>
              <w:left w:w="40" w:type="dxa"/>
            </w:tcMar>
          </w:tcPr>
          <w:p w:rsidR="00DA041E" w:rsidRPr="00A62B50" w:rsidRDefault="00DA041E" w:rsidP="00DA041E">
            <w:pPr>
              <w:pStyle w:val="Bibentry"/>
              <w:jc w:val="both"/>
              <w:rPr>
                <w14:ligatures w14:val="standard"/>
              </w:rPr>
            </w:pPr>
            <w:bookmarkStart w:id="23" w:name="AU10"/>
            <w:r w:rsidRPr="00A62B50">
              <w:rPr>
                <w:rStyle w:val="FirstName"/>
                <w14:ligatures w14:val="standard"/>
              </w:rPr>
              <w:t>Patricia S.</w:t>
            </w:r>
            <w:r w:rsidRPr="00A62B50">
              <w:rPr>
                <w14:ligatures w14:val="standard"/>
              </w:rPr>
              <w:t xml:space="preserve"> </w:t>
            </w:r>
            <w:proofErr w:type="spellStart"/>
            <w:r w:rsidRPr="00A62B50">
              <w:rPr>
                <w:rStyle w:val="Surname"/>
                <w14:ligatures w14:val="standard"/>
              </w:rPr>
              <w:t>Abril</w:t>
            </w:r>
            <w:bookmarkEnd w:id="23"/>
            <w:proofErr w:type="spellEnd"/>
            <w:r w:rsidRPr="00A62B50">
              <w:rPr>
                <w:lang w:eastAsia="it-IT"/>
                <w14:ligatures w14:val="standard"/>
              </w:rPr>
              <w:t xml:space="preserve"> and </w:t>
            </w:r>
            <w:bookmarkStart w:id="24"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4"/>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The patent holder’s dilemma: Buy, sell, or troll?</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50, 1 (Jan. 2007), 36–44. DOI: http://dx.doi.org/10.1145/1188913.1188915</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rsidR="00DA041E" w:rsidRPr="00A62B50" w:rsidRDefault="00DA041E" w:rsidP="00DA041E">
            <w:pPr>
              <w:pStyle w:val="Bibentry"/>
              <w:jc w:val="both"/>
              <w:rPr>
                <w14:ligatures w14:val="standard"/>
              </w:rPr>
            </w:pPr>
            <w:bookmarkStart w:id="25" w:name="AU12"/>
            <w:r w:rsidRPr="00A62B50">
              <w:rPr>
                <w:rStyle w:val="FirstName"/>
                <w14:ligatures w14:val="standard"/>
              </w:rPr>
              <w:t>I. F.</w:t>
            </w:r>
            <w:r w:rsidRPr="00A62B50">
              <w:rPr>
                <w14:ligatures w14:val="standard"/>
              </w:rPr>
              <w:t xml:space="preserve"> </w:t>
            </w:r>
            <w:proofErr w:type="spellStart"/>
            <w:r w:rsidRPr="00A62B50">
              <w:rPr>
                <w:rStyle w:val="Surname"/>
                <w14:ligatures w14:val="standard"/>
              </w:rPr>
              <w:t>Akyildiz</w:t>
            </w:r>
            <w:bookmarkEnd w:id="25"/>
            <w:proofErr w:type="spellEnd"/>
            <w:r w:rsidRPr="00A62B50">
              <w:rPr>
                <w:lang w:eastAsia="it-IT"/>
                <w14:ligatures w14:val="standard"/>
              </w:rPr>
              <w:t xml:space="preserve">, </w:t>
            </w:r>
            <w:bookmarkStart w:id="26"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6"/>
            <w:r w:rsidRPr="00A62B50">
              <w:rPr>
                <w:lang w:eastAsia="it-IT"/>
                <w14:ligatures w14:val="standard"/>
              </w:rPr>
              <w:t xml:space="preserve">, </w:t>
            </w:r>
            <w:bookmarkStart w:id="27" w:name="AU14"/>
            <w:r w:rsidRPr="00A62B50">
              <w:rPr>
                <w:rStyle w:val="FirstName"/>
                <w14:ligatures w14:val="standard"/>
              </w:rPr>
              <w:t>Y.</w:t>
            </w:r>
            <w:r w:rsidRPr="00A62B50">
              <w:rPr>
                <w14:ligatures w14:val="standard"/>
              </w:rPr>
              <w:t xml:space="preserve"> </w:t>
            </w:r>
            <w:proofErr w:type="spellStart"/>
            <w:r w:rsidRPr="00A62B50">
              <w:rPr>
                <w:rStyle w:val="Surname"/>
                <w14:ligatures w14:val="standard"/>
              </w:rPr>
              <w:t>Sankarasubramaniam</w:t>
            </w:r>
            <w:bookmarkEnd w:id="27"/>
            <w:proofErr w:type="spellEnd"/>
            <w:r w:rsidRPr="00A62B50">
              <w:rPr>
                <w:lang w:eastAsia="it-IT"/>
                <w14:ligatures w14:val="standard"/>
              </w:rPr>
              <w:t xml:space="preserve">, and </w:t>
            </w:r>
            <w:bookmarkStart w:id="28" w:name="AU15"/>
            <w:r w:rsidRPr="00A62B50">
              <w:rPr>
                <w:rStyle w:val="FirstName"/>
                <w14:ligatures w14:val="standard"/>
              </w:rPr>
              <w:t>E.</w:t>
            </w:r>
            <w:r w:rsidRPr="00A62B50">
              <w:rPr>
                <w14:ligatures w14:val="standard"/>
              </w:rPr>
              <w:t xml:space="preserve"> </w:t>
            </w:r>
            <w:proofErr w:type="spellStart"/>
            <w:r w:rsidRPr="00A62B50">
              <w:rPr>
                <w:rStyle w:val="Surname"/>
                <w14:ligatures w14:val="standard"/>
              </w:rPr>
              <w:t>Cayirci</w:t>
            </w:r>
            <w:bookmarkEnd w:id="28"/>
            <w:proofErr w:type="spellEnd"/>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rsidR="00DA041E" w:rsidRPr="00A62B50" w:rsidRDefault="00DA041E" w:rsidP="00DA041E">
            <w:pPr>
              <w:pStyle w:val="Bibentry"/>
              <w:jc w:val="both"/>
              <w:rPr>
                <w:lang w:eastAsia="it-IT"/>
                <w14:ligatures w14:val="standard"/>
              </w:rPr>
            </w:pPr>
            <w:bookmarkStart w:id="29" w:name="AU16"/>
            <w:r w:rsidRPr="00A62B50">
              <w:rPr>
                <w:rStyle w:val="FirstName"/>
                <w14:ligatures w14:val="standard"/>
              </w:rPr>
              <w:t>David A.</w:t>
            </w:r>
            <w:r w:rsidRPr="00A62B50">
              <w:rPr>
                <w14:ligatures w14:val="standard"/>
              </w:rPr>
              <w:t xml:space="preserve"> </w:t>
            </w:r>
            <w:proofErr w:type="spellStart"/>
            <w:r w:rsidRPr="00A62B50">
              <w:rPr>
                <w:rStyle w:val="Surname"/>
                <w14:ligatures w14:val="standard"/>
              </w:rPr>
              <w:t>Anisi</w:t>
            </w:r>
            <w:bookmarkEnd w:id="29"/>
            <w:proofErr w:type="spellEnd"/>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w:t>
            </w:r>
            <w:r w:rsidRPr="00A62B50">
              <w:rPr>
                <w:lang w:eastAsia="it-IT"/>
                <w14:ligatures w14:val="standard"/>
              </w:rPr>
              <w:lastRenderedPageBreak/>
              <w:t>thesis. Royal Institute of Technology (KTH), Stockholm, Sweden.</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lastRenderedPageBreak/>
              <w:t>[4]</w:t>
            </w:r>
          </w:p>
        </w:tc>
        <w:tc>
          <w:tcPr>
            <w:tcW w:w="0" w:type="auto"/>
            <w:tcMar>
              <w:left w:w="40" w:type="dxa"/>
            </w:tcMar>
          </w:tcPr>
          <w:p w:rsidR="00DA041E" w:rsidRPr="00A62B50" w:rsidRDefault="00DA041E" w:rsidP="00DA041E">
            <w:pPr>
              <w:pStyle w:val="Bibentry"/>
              <w:jc w:val="both"/>
              <w:rPr>
                <w14:ligatures w14:val="standard"/>
              </w:rPr>
            </w:pPr>
            <w:bookmarkStart w:id="30" w:name="AU17"/>
            <w:r w:rsidRPr="00A62B50">
              <w:rPr>
                <w:rStyle w:val="FirstName"/>
                <w14:ligatures w14:val="standard"/>
              </w:rPr>
              <w:t>P.</w:t>
            </w:r>
            <w:r w:rsidRPr="00A62B50">
              <w:rPr>
                <w14:ligatures w14:val="standard"/>
              </w:rPr>
              <w:t xml:space="preserve"> </w:t>
            </w:r>
            <w:proofErr w:type="spellStart"/>
            <w:r w:rsidRPr="00A62B50">
              <w:rPr>
                <w:rStyle w:val="Surname"/>
                <w14:ligatures w14:val="standard"/>
              </w:rPr>
              <w:t>Bahl</w:t>
            </w:r>
            <w:bookmarkEnd w:id="30"/>
            <w:proofErr w:type="spellEnd"/>
            <w:r w:rsidRPr="00A62B50">
              <w:rPr>
                <w:lang w:eastAsia="it-IT"/>
                <w14:ligatures w14:val="standard"/>
              </w:rPr>
              <w:t xml:space="preserve">, </w:t>
            </w:r>
            <w:bookmarkStart w:id="31"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1"/>
            <w:r w:rsidRPr="00A62B50">
              <w:rPr>
                <w:lang w:eastAsia="it-IT"/>
                <w14:ligatures w14:val="standard"/>
              </w:rPr>
              <w:t xml:space="preserve">, and </w:t>
            </w:r>
            <w:bookmarkStart w:id="32"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2"/>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rsidR="00DA041E" w:rsidRPr="00A62B50" w:rsidRDefault="00DA041E" w:rsidP="00DA041E">
            <w:pPr>
              <w:pStyle w:val="Bibentry"/>
              <w:jc w:val="both"/>
              <w:rPr>
                <w:lang w:eastAsia="it-IT"/>
                <w14:ligatures w14:val="standard"/>
              </w:rPr>
            </w:pPr>
            <w:bookmarkStart w:id="33"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3"/>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rsidR="00DA041E" w:rsidRPr="00A62B50" w:rsidRDefault="00DA041E" w:rsidP="00DA041E">
            <w:pPr>
              <w:pStyle w:val="Bibentry"/>
              <w:jc w:val="both"/>
              <w:rPr>
                <w14:ligatures w14:val="standard"/>
              </w:rPr>
            </w:pPr>
            <w:bookmarkStart w:id="34"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4"/>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39, 11 (Nov. 1996).</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rsidR="00DA041E" w:rsidRPr="00A62B50" w:rsidRDefault="00DA041E" w:rsidP="00DA041E">
            <w:pPr>
              <w:pStyle w:val="Bibentry"/>
              <w:jc w:val="both"/>
              <w:rPr>
                <w14:ligatures w14:val="standard"/>
              </w:rPr>
            </w:pPr>
            <w:bookmarkStart w:id="35"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5"/>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proofErr w:type="spellStart"/>
            <w:r w:rsidRPr="00A62B50">
              <w:rPr>
                <w:rStyle w:val="ArticleTitle"/>
                <w14:ligatures w14:val="standard"/>
              </w:rPr>
              <w:t>Statecarts</w:t>
            </w:r>
            <w:proofErr w:type="spellEnd"/>
            <w:r w:rsidRPr="00A62B50">
              <w:rPr>
                <w:rStyle w:val="ArticleTitle"/>
                <w14:ligatures w14:val="standard"/>
              </w:rPr>
              <w:t xml:space="preserve">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xml:space="preserve">, </w:t>
            </w:r>
            <w:proofErr w:type="spellStart"/>
            <w:r w:rsidRPr="00A62B50">
              <w:rPr>
                <w14:ligatures w14:val="standard"/>
              </w:rPr>
              <w:t>Grzegorz</w:t>
            </w:r>
            <w:proofErr w:type="spellEnd"/>
            <w:r w:rsidRPr="00A62B50">
              <w:rPr>
                <w14:ligatures w14:val="standard"/>
              </w:rPr>
              <w:t xml:space="preserve"> </w:t>
            </w:r>
            <w:proofErr w:type="spellStart"/>
            <w:r w:rsidRPr="00A62B50">
              <w:rPr>
                <w14:ligatures w14:val="standard"/>
              </w:rPr>
              <w:t>Rozenberg</w:t>
            </w:r>
            <w:proofErr w:type="spellEnd"/>
            <w:r w:rsidRPr="00A62B50">
              <w:rPr>
                <w14:ligatures w14:val="standard"/>
              </w:rPr>
              <w:t xml:space="preserve"> and Frits W. </w:t>
            </w:r>
            <w:proofErr w:type="spellStart"/>
            <w:r w:rsidRPr="00A62B50">
              <w:rPr>
                <w14:ligatures w14:val="standard"/>
              </w:rPr>
              <w:t>Vaandrager</w:t>
            </w:r>
            <w:proofErr w:type="spellEnd"/>
            <w:r w:rsidRPr="00A62B50">
              <w:rPr>
                <w14:ligatures w14:val="standard"/>
              </w:rPr>
              <w:t xml:space="preserve"> (Eds.). Lecture Notes in Computer Science, Vol. 1494. Springer-</w:t>
            </w:r>
            <w:proofErr w:type="spellStart"/>
            <w:r w:rsidRPr="00A62B50">
              <w:rPr>
                <w14:ligatures w14:val="standard"/>
              </w:rPr>
              <w:t>Verlag</w:t>
            </w:r>
            <w:proofErr w:type="spellEnd"/>
            <w:r w:rsidRPr="00A62B50">
              <w:rPr>
                <w14:ligatures w14:val="standard"/>
              </w:rPr>
              <w:t>, London, 368–394. DOI: http://dx.doi.org/10.1007/3-540-65193-429</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rsidR="00DA041E" w:rsidRPr="00A62B50" w:rsidRDefault="00DA041E" w:rsidP="00DA041E">
            <w:pPr>
              <w:pStyle w:val="Bibentry"/>
              <w:jc w:val="both"/>
              <w:rPr>
                <w14:ligatures w14:val="standard"/>
              </w:rPr>
            </w:pPr>
            <w:bookmarkStart w:id="36"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6"/>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bookmarkEnd w:id="22"/>
    </w:tbl>
    <w:p w:rsidR="0077324E" w:rsidRPr="00A62B50" w:rsidRDefault="0077324E" w:rsidP="00DA041E">
      <w:pPr>
        <w:pStyle w:val="Bibentry"/>
        <w:rPr>
          <w14:ligatures w14:val="standard"/>
        </w:rPr>
      </w:pPr>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76" w:rsidRDefault="00012676" w:rsidP="00842867">
      <w:r>
        <w:separator/>
      </w:r>
    </w:p>
  </w:endnote>
  <w:endnote w:type="continuationSeparator" w:id="0">
    <w:p w:rsidR="00012676" w:rsidRDefault="00012676" w:rsidP="00842867">
      <w:r>
        <w:continuationSeparator/>
      </w:r>
    </w:p>
  </w:endnote>
  <w:endnote w:type="continuationNotice" w:id="1">
    <w:p w:rsidR="00012676" w:rsidRDefault="00012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nux Libertine">
    <w:altName w:val="Times New Roman"/>
    <w:panose1 w:val="02000503000000000000"/>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00503000000000000"/>
    <w:charset w:val="00"/>
    <w:family w:val="auto"/>
    <w:pitch w:val="variable"/>
    <w:sig w:usb0="E0000AFF" w:usb1="5000E5FB" w:usb2="0000002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dvPSMP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3E5834">
      <w:rPr>
        <w:rStyle w:val="PageNumber"/>
        <w:rFonts w:ascii="Linux Biolinum" w:hAnsi="Linux Biolinum" w:cs="Linux Biolinum"/>
        <w:noProof/>
      </w:rPr>
      <w:t>6</w:t>
    </w:r>
    <w:r w:rsidRPr="00DA041E">
      <w:rPr>
        <w:rStyle w:val="PageNumber"/>
        <w:rFonts w:ascii="Linux Biolinum" w:hAnsi="Linux Biolinum" w:cs="Linux Biolinum"/>
      </w:rPr>
      <w:fldChar w:fldCharType="end"/>
    </w:r>
  </w:p>
  <w:p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3E5834">
      <w:rPr>
        <w:rStyle w:val="PageNumber"/>
        <w:rFonts w:ascii="Linux Biolinum" w:hAnsi="Linux Biolinum" w:cs="Linux Biolinum"/>
        <w:noProof/>
      </w:rPr>
      <w:t>5</w:t>
    </w:r>
    <w:r w:rsidRPr="00DA041E">
      <w:rPr>
        <w:rStyle w:val="PageNumber"/>
        <w:rFonts w:ascii="Linux Biolinum" w:hAnsi="Linux Biolinum" w:cs="Linux Biolinum"/>
      </w:rPr>
      <w:fldChar w:fldCharType="end"/>
    </w:r>
  </w:p>
  <w:p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76" w:rsidRDefault="00012676" w:rsidP="00C24563">
      <w:r>
        <w:separator/>
      </w:r>
    </w:p>
  </w:footnote>
  <w:footnote w:type="continuationSeparator" w:id="0">
    <w:p w:rsidR="00012676" w:rsidRDefault="00012676" w:rsidP="00842867">
      <w:r>
        <w:continuationSeparator/>
      </w:r>
    </w:p>
  </w:footnote>
  <w:footnote w:type="continuationNotice" w:id="1">
    <w:p w:rsidR="00012676" w:rsidRDefault="00012676"/>
  </w:footnote>
  <w:footnote w:id="2">
    <w:p w:rsidR="00DA719A" w:rsidRPr="00DA719A" w:rsidRDefault="00DA719A" w:rsidP="0059286B">
      <w:pPr>
        <w:pStyle w:val="FootnoteText"/>
      </w:pPr>
      <w:r>
        <w:t>*</w:t>
      </w:r>
      <w:r w:rsidRPr="00DA719A">
        <w:t>Produces the permission block, and copyright information</w:t>
      </w:r>
    </w:p>
    <w:p w:rsidR="00DA719A" w:rsidRDefault="00DA719A" w:rsidP="0059286B">
      <w:pPr>
        <w:pStyle w:val="FootnoteText"/>
      </w:pPr>
      <w:r w:rsidRPr="006F7F20">
        <w:rPr>
          <w:rFonts w:cs="Linux Biolinum"/>
          <w:vertAlign w:val="superscript"/>
        </w:rPr>
        <w:t>†</w:t>
      </w:r>
      <w:r>
        <w:t>The</w:t>
      </w:r>
      <w:r w:rsidRPr="00E37B92">
        <w:t xml:space="preserve"> full version of the author’s guide is available as acmart.pdf document</w:t>
      </w:r>
    </w:p>
    <w:p w:rsidR="0059286B" w:rsidRPr="00E37B92" w:rsidRDefault="0059286B" w:rsidP="0059286B">
      <w:pPr>
        <w:pStyle w:val="FootnoteText"/>
      </w:pPr>
      <w:r w:rsidRPr="00E37B92">
        <w:rPr>
          <w:vertAlign w:val="superscript"/>
        </w:rPr>
        <w:footnoteRef/>
      </w:r>
      <w:r w:rsidR="00DD33BF">
        <w:t xml:space="preserve">It is a </w:t>
      </w:r>
      <w:proofErr w:type="spellStart"/>
      <w:r w:rsidR="00DD33BF">
        <w:t>datatype</w:t>
      </w:r>
      <w:proofErr w:type="spellEnd"/>
      <w:r w:rsidR="00DD33BF">
        <w:t>.</w:t>
      </w:r>
    </w:p>
    <w:p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rsidR="0059286B" w:rsidRPr="00DE5993" w:rsidRDefault="0059286B" w:rsidP="00DE5993">
      <w:pPr>
        <w:pStyle w:val="VersoLRH"/>
      </w:pPr>
      <w:r w:rsidRPr="00DE5993">
        <w:t>WOODSTOCK’97,</w:t>
      </w:r>
      <w:r w:rsidR="00A01402">
        <w:t xml:space="preserve"> July 2016, </w:t>
      </w:r>
      <w:r w:rsidRPr="00DE5993">
        <w:t>El Paso, Texas USA</w:t>
      </w:r>
    </w:p>
    <w:p w:rsidR="0059286B" w:rsidRPr="00106601" w:rsidRDefault="0059286B" w:rsidP="0059286B">
      <w:pPr>
        <w:pStyle w:val="FootnoteText"/>
        <w:rPr>
          <w:lang w:eastAsia="it-IT"/>
        </w:rPr>
      </w:pPr>
      <w:r w:rsidRPr="00106601">
        <w:rPr>
          <w:lang w:eastAsia="it-IT"/>
        </w:rPr>
        <w:t xml:space="preserve">© 2016 Copyright held by the owner/author(s). </w:t>
      </w:r>
      <w:proofErr w:type="gramStart"/>
      <w:r w:rsidRPr="00106601">
        <w:rPr>
          <w:lang w:eastAsia="it-IT"/>
        </w:rPr>
        <w:t>123-4567-24-567/08/06.</w:t>
      </w:r>
      <w:proofErr w:type="gramEnd"/>
      <w:r w:rsidRPr="00106601">
        <w:rPr>
          <w:lang w:eastAsia="it-IT"/>
        </w:rPr>
        <w:t xml:space="preserve"> . . $15.00</w:t>
      </w:r>
    </w:p>
    <w:p w:rsidR="0059286B" w:rsidRDefault="0059286B" w:rsidP="0059286B">
      <w:pPr>
        <w:pStyle w:val="FootnoteText"/>
      </w:pPr>
      <w:r w:rsidRPr="00106601">
        <w:rPr>
          <w:lang w:eastAsia="it-IT"/>
        </w:rPr>
        <w:t>DOI: 10.</w:t>
      </w:r>
      <w:r w:rsidR="00E163CC" w:rsidRPr="00AF2362">
        <w:t>1145</w:t>
      </w:r>
      <w:r w:rsidRPr="00106601">
        <w:rPr>
          <w:lang w:eastAsia="it-IT"/>
        </w:rPr>
        <w:t>/123</w:t>
      </w:r>
      <w:r>
        <w:rPr>
          <w:lang w:eastAsia="it-IT"/>
        </w:rPr>
        <w:t>_</w:t>
      </w:r>
      <w:r w:rsidRPr="00106601">
        <w:rPr>
          <w:lang w:eastAsia="it-IT"/>
        </w:rPr>
        <w:t>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WOODSTOCK’97, July 2016, El Paso, Texas USA</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 xml:space="preserve">G. </w:t>
          </w:r>
          <w:proofErr w:type="spellStart"/>
          <w:r w:rsidRPr="00DA041E">
            <w:rPr>
              <w:rFonts w:ascii="Linux Biolinum" w:hAnsi="Linux Biolinum" w:cs="Linux Biolinum"/>
            </w:rPr>
            <w:t>Gubbiotti</w:t>
          </w:r>
          <w:proofErr w:type="spellEnd"/>
          <w:r w:rsidRPr="00DA041E">
            <w:rPr>
              <w:rFonts w:ascii="Linux Biolinum" w:hAnsi="Linux Biolinum" w:cs="Linux Biolinum"/>
            </w:rPr>
            <w:t xml:space="preserve"> et al.</w:t>
          </w:r>
        </w:p>
      </w:tc>
    </w:tr>
  </w:tbl>
  <w:p w:rsidR="00DA041E" w:rsidRPr="00DA041E" w:rsidRDefault="00DA041E" w:rsidP="00DA04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 xml:space="preserve">Magnetic Normal Modes of Bi-Component </w:t>
          </w:r>
          <w:proofErr w:type="spellStart"/>
          <w:r w:rsidRPr="00DA041E">
            <w:rPr>
              <w:rFonts w:ascii="Linux Biolinum" w:hAnsi="Linux Biolinum" w:cs="Linux Biolinum"/>
            </w:rPr>
            <w:t>Permalloy</w:t>
          </w:r>
          <w:proofErr w:type="spellEnd"/>
          <w:r w:rsidRPr="00DA041E">
            <w:rPr>
              <w:rFonts w:ascii="Linux Biolinum" w:hAnsi="Linux Biolinum" w:cs="Linux Biolinum"/>
            </w:rPr>
            <w:t xml:space="preserve"> Structures</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WOODSTOCK’97, July 2016, El Paso, Texas USA</w:t>
          </w:r>
        </w:p>
      </w:tc>
    </w:tr>
  </w:tbl>
  <w:p w:rsidR="00DA041E" w:rsidRPr="00DA041E" w:rsidRDefault="00DA041E" w:rsidP="00DA0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812D008"/>
    <w:lvl w:ilvl="0">
      <w:start w:val="1"/>
      <w:numFmt w:val="decimal"/>
      <w:lvlText w:val="%1."/>
      <w:lvlJc w:val="left"/>
      <w:pPr>
        <w:tabs>
          <w:tab w:val="num" w:pos="1800"/>
        </w:tabs>
        <w:ind w:left="1800" w:hanging="360"/>
      </w:pPr>
    </w:lvl>
  </w:abstractNum>
  <w:abstractNum w:abstractNumId="2">
    <w:nsid w:val="FFFFFF7D"/>
    <w:multiLevelType w:val="singleLevel"/>
    <w:tmpl w:val="CBBA3ADA"/>
    <w:lvl w:ilvl="0">
      <w:start w:val="1"/>
      <w:numFmt w:val="decimal"/>
      <w:lvlText w:val="%1."/>
      <w:lvlJc w:val="left"/>
      <w:pPr>
        <w:tabs>
          <w:tab w:val="num" w:pos="1440"/>
        </w:tabs>
        <w:ind w:left="1440" w:hanging="360"/>
      </w:pPr>
    </w:lvl>
  </w:abstractNum>
  <w:abstractNum w:abstractNumId="3">
    <w:nsid w:val="FFFFFF7E"/>
    <w:multiLevelType w:val="singleLevel"/>
    <w:tmpl w:val="151E9BF6"/>
    <w:lvl w:ilvl="0">
      <w:start w:val="1"/>
      <w:numFmt w:val="decimal"/>
      <w:lvlText w:val="%1."/>
      <w:lvlJc w:val="left"/>
      <w:pPr>
        <w:tabs>
          <w:tab w:val="num" w:pos="1080"/>
        </w:tabs>
        <w:ind w:left="1080" w:hanging="360"/>
      </w:pPr>
    </w:lvl>
  </w:abstractNum>
  <w:abstractNum w:abstractNumId="4">
    <w:nsid w:val="FFFFFF7F"/>
    <w:multiLevelType w:val="singleLevel"/>
    <w:tmpl w:val="C8EED19E"/>
    <w:lvl w:ilvl="0">
      <w:start w:val="1"/>
      <w:numFmt w:val="decimal"/>
      <w:lvlText w:val="%1."/>
      <w:lvlJc w:val="left"/>
      <w:pPr>
        <w:tabs>
          <w:tab w:val="num" w:pos="720"/>
        </w:tabs>
        <w:ind w:left="720" w:hanging="360"/>
      </w:pPr>
    </w:lvl>
  </w:abstractNum>
  <w:abstractNum w:abstractNumId="5">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AAAAF70"/>
    <w:lvl w:ilvl="0">
      <w:start w:val="1"/>
      <w:numFmt w:val="decimal"/>
      <w:lvlText w:val="%1."/>
      <w:lvlJc w:val="left"/>
      <w:pPr>
        <w:tabs>
          <w:tab w:val="num" w:pos="360"/>
        </w:tabs>
        <w:ind w:left="360" w:hanging="360"/>
      </w:pPr>
    </w:lvl>
  </w:abstractNum>
  <w:abstractNum w:abstractNumId="1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1"/>
  </w:num>
  <w:num w:numId="17">
    <w:abstractNumId w:val="26"/>
  </w:num>
  <w:num w:numId="18">
    <w:abstractNumId w:val="12"/>
  </w:num>
  <w:num w:numId="19">
    <w:abstractNumId w:val="32"/>
  </w:num>
  <w:num w:numId="20">
    <w:abstractNumId w:val="3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2"/>
  </w:num>
  <w:num w:numId="35">
    <w:abstractNumId w:val="24"/>
  </w:num>
  <w:num w:numId="36">
    <w:abstractNumId w:val="15"/>
  </w:num>
  <w:num w:numId="37">
    <w:abstractNumId w:val="38"/>
  </w:num>
  <w:num w:numId="38">
    <w:abstractNumId w:val="31"/>
  </w:num>
  <w:num w:numId="39">
    <w:abstractNumId w:val="27"/>
  </w:num>
  <w:num w:numId="40">
    <w:abstractNumId w:val="36"/>
  </w:num>
  <w:num w:numId="41">
    <w:abstractNumId w:val="34"/>
  </w:num>
  <w:num w:numId="42">
    <w:abstractNumId w:val="35"/>
  </w:num>
  <w:num w:numId="43">
    <w:abstractNumId w:val="11"/>
  </w:num>
  <w:num w:numId="44">
    <w:abstractNumId w:val="29"/>
  </w:num>
  <w:num w:numId="45">
    <w:abstractNumId w:val="2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4201"/>
    <w:rsid w:val="000044FA"/>
    <w:rsid w:val="00006511"/>
    <w:rsid w:val="000066AF"/>
    <w:rsid w:val="000070DA"/>
    <w:rsid w:val="00007C21"/>
    <w:rsid w:val="00007C69"/>
    <w:rsid w:val="00012676"/>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834"/>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12F"/>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2B50"/>
    <w:rsid w:val="00A63818"/>
    <w:rsid w:val="00A65034"/>
    <w:rsid w:val="00A65A8B"/>
    <w:rsid w:val="00A66EA4"/>
    <w:rsid w:val="00A67EBB"/>
    <w:rsid w:val="00A725C6"/>
    <w:rsid w:val="00A728D3"/>
    <w:rsid w:val="00A75FD0"/>
    <w:rsid w:val="00A76078"/>
    <w:rsid w:val="00A76864"/>
    <w:rsid w:val="00A76DD7"/>
    <w:rsid w:val="00A76E5E"/>
    <w:rsid w:val="00A77A92"/>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F0030D"/>
    <w:rsid w:val="00F01278"/>
    <w:rsid w:val="00F01416"/>
    <w:rsid w:val="00F017C4"/>
    <w:rsid w:val="00F01CED"/>
    <w:rsid w:val="00F021DE"/>
    <w:rsid w:val="00F03191"/>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527DD6A3-762F-4AB5-87EA-4A2844D39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841</TotalTime>
  <Pages>6</Pages>
  <Words>3472</Words>
  <Characters>19797</Characters>
  <Application>Microsoft Office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Spin-wave dynamics in a hexagonal 2-D magnonic crystal</vt:lpstr>
      <vt:lpstr>Spin-wave dynamics in a hexagonal 2-D magnonic crystal</vt:lpstr>
    </vt:vector>
  </TitlesOfParts>
  <Company/>
  <LinksUpToDate>false</LinksUpToDate>
  <CharactersWithSpaces>23223</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Power Edit 6.0</cp:lastModifiedBy>
  <cp:revision>1281</cp:revision>
  <cp:lastPrinted>2017-04-24T07:13:00Z</cp:lastPrinted>
  <dcterms:created xsi:type="dcterms:W3CDTF">2014-06-21T14:11:00Z</dcterms:created>
  <dcterms:modified xsi:type="dcterms:W3CDTF">2017-04-24T07:13:00Z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